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7788" w14:textId="7B293000" w:rsidR="001E489F" w:rsidRPr="006C2E80" w:rsidRDefault="0072734B"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3GPP TSG</w:t>
      </w:r>
      <w:r>
        <w:rPr>
          <w:rFonts w:ascii="Arial" w:hAnsi="Arial" w:hint="eastAsia"/>
          <w:b/>
          <w:noProof/>
          <w:sz w:val="24"/>
          <w:szCs w:val="24"/>
          <w:lang w:eastAsia="zh-CN"/>
        </w:rPr>
        <w:t>-</w:t>
      </w:r>
      <w:r>
        <w:rPr>
          <w:rFonts w:ascii="Arial" w:hAnsi="Arial"/>
          <w:b/>
          <w:noProof/>
          <w:sz w:val="24"/>
          <w:szCs w:val="24"/>
          <w:lang w:eastAsia="ja-JP"/>
        </w:rPr>
        <w:t>WG SA2 Meeting #158</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sidR="00DC5D7F" w:rsidRPr="00DC5D7F">
        <w:rPr>
          <w:rFonts w:ascii="Arial" w:hAnsi="Arial"/>
          <w:b/>
          <w:noProof/>
          <w:sz w:val="24"/>
          <w:szCs w:val="24"/>
          <w:lang w:eastAsia="ja-JP"/>
        </w:rPr>
        <w:t>S2-2309919</w:t>
      </w:r>
      <w:bookmarkStart w:id="0" w:name="_GoBack"/>
      <w:bookmarkEnd w:id="0"/>
    </w:p>
    <w:p w14:paraId="11C88A41" w14:textId="73A2BFF0" w:rsidR="001E489F" w:rsidRPr="007861B8" w:rsidRDefault="0072734B"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Goteborg, Sweden, Aug</w:t>
      </w:r>
      <w:r w:rsidRPr="0072734B">
        <w:rPr>
          <w:rFonts w:ascii="Arial" w:hAnsi="Arial"/>
          <w:b/>
          <w:noProof/>
          <w:sz w:val="24"/>
          <w:szCs w:val="24"/>
          <w:lang w:eastAsia="ja-JP"/>
        </w:rPr>
        <w:t xml:space="preserve"> 21 – 25, 2023</w:t>
      </w:r>
      <w:r w:rsidR="001E489F" w:rsidRPr="006C2E80">
        <w:tab/>
      </w:r>
    </w:p>
    <w:p w14:paraId="6B417959" w14:textId="0C9BC66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A3F7A">
        <w:rPr>
          <w:rFonts w:ascii="Arial" w:eastAsia="Batang" w:hAnsi="Arial"/>
          <w:b/>
          <w:sz w:val="24"/>
          <w:szCs w:val="24"/>
          <w:lang w:val="en-US" w:eastAsia="zh-CN"/>
        </w:rPr>
        <w:t>Huawei</w:t>
      </w:r>
      <w:r w:rsidR="00D26F26">
        <w:rPr>
          <w:rFonts w:ascii="Arial" w:eastAsia="Batang" w:hAnsi="Arial"/>
          <w:b/>
          <w:sz w:val="24"/>
          <w:szCs w:val="24"/>
          <w:lang w:val="en-US" w:eastAsia="zh-CN"/>
        </w:rPr>
        <w:t xml:space="preserve"> (Moderator)</w:t>
      </w:r>
    </w:p>
    <w:p w14:paraId="49D92DA3" w14:textId="31596587" w:rsidR="001E489F" w:rsidRPr="00BB20E2"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BB20E2">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BB20E2" w:rsidRPr="00BB20E2">
        <w:rPr>
          <w:rFonts w:ascii="Arial" w:eastAsia="Batang" w:hAnsi="Arial" w:cs="Arial"/>
          <w:b/>
          <w:sz w:val="24"/>
          <w:szCs w:val="24"/>
          <w:lang w:eastAsia="zh-CN"/>
        </w:rPr>
        <w:t>Study on en</w:t>
      </w:r>
      <w:r w:rsidR="00D97A9D">
        <w:rPr>
          <w:rFonts w:ascii="Arial" w:eastAsia="Batang" w:hAnsi="Arial" w:cs="Arial"/>
          <w:b/>
          <w:sz w:val="24"/>
          <w:szCs w:val="24"/>
          <w:lang w:eastAsia="zh-CN"/>
        </w:rPr>
        <w:t>hancement of Timing Resiliency</w:t>
      </w:r>
      <w:r w:rsidR="00D97A9D">
        <w:rPr>
          <w:rFonts w:asciiTheme="minorEastAsia" w:hAnsiTheme="minorEastAsia" w:cs="Arial" w:hint="eastAsia"/>
          <w:b/>
          <w:sz w:val="24"/>
          <w:szCs w:val="24"/>
          <w:lang w:eastAsia="zh-CN"/>
        </w:rPr>
        <w:t>,</w:t>
      </w:r>
      <w:r w:rsidR="00D97A9D">
        <w:rPr>
          <w:rFonts w:asciiTheme="minorEastAsia" w:hAnsiTheme="minorEastAsia" w:cs="Arial"/>
          <w:b/>
          <w:sz w:val="24"/>
          <w:szCs w:val="24"/>
          <w:lang w:eastAsia="zh-CN"/>
        </w:rPr>
        <w:t xml:space="preserve"> </w:t>
      </w:r>
      <w:r w:rsidR="00D97A9D">
        <w:rPr>
          <w:rFonts w:ascii="Arial" w:eastAsia="Batang" w:hAnsi="Arial" w:cs="Arial"/>
          <w:b/>
          <w:sz w:val="24"/>
          <w:szCs w:val="24"/>
          <w:lang w:eastAsia="zh-CN"/>
        </w:rPr>
        <w:t>TSC&amp;URLLC,</w:t>
      </w:r>
      <w:r w:rsidR="00BB20E2" w:rsidRPr="00BB20E2">
        <w:rPr>
          <w:rFonts w:ascii="Arial" w:eastAsia="Batang" w:hAnsi="Arial" w:cs="Arial"/>
          <w:b/>
          <w:sz w:val="24"/>
          <w:szCs w:val="24"/>
          <w:lang w:eastAsia="zh-CN"/>
        </w:rPr>
        <w:t xml:space="preserve"> and LAN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518545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2734B">
        <w:rPr>
          <w:rFonts w:ascii="Arial" w:eastAsia="Batang" w:hAnsi="Arial"/>
          <w:b/>
          <w:sz w:val="24"/>
          <w:szCs w:val="24"/>
          <w:lang w:val="en-US" w:eastAsia="zh-CN"/>
        </w:rPr>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C23882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B20E2" w:rsidRPr="00BB20E2">
        <w:t xml:space="preserve"> </w:t>
      </w:r>
      <w:r w:rsidR="00BB20E2" w:rsidRPr="00BB20E2">
        <w:rPr>
          <w:rFonts w:ascii="Arial" w:eastAsia="Times New Roman" w:hAnsi="Arial" w:cs="Times New Roman"/>
          <w:color w:val="auto"/>
          <w:sz w:val="36"/>
          <w:szCs w:val="20"/>
          <w:lang w:eastAsia="ja-JP"/>
        </w:rPr>
        <w:t>Study on enhancement of Timing Resiliency, TSC&amp;URLLC, and LAN</w:t>
      </w:r>
      <w:r w:rsidRPr="001E489F">
        <w:rPr>
          <w:rFonts w:ascii="Arial" w:eastAsia="Times New Roman" w:hAnsi="Arial" w:cs="Times New Roman"/>
          <w:color w:val="auto"/>
          <w:sz w:val="36"/>
          <w:szCs w:val="20"/>
          <w:lang w:eastAsia="ja-JP"/>
        </w:rPr>
        <w:tab/>
      </w:r>
    </w:p>
    <w:p w14:paraId="1845B441" w14:textId="00AB8778" w:rsidR="001E489F" w:rsidRPr="00710B23" w:rsidRDefault="00BB20E2" w:rsidP="001E489F">
      <w:pPr>
        <w:pStyle w:val="Guidance"/>
        <w:rPr>
          <w:i w:val="0"/>
        </w:rPr>
      </w:pPr>
      <w:r>
        <w:rPr>
          <w:i w:val="0"/>
        </w:rPr>
        <w:t xml:space="preserve"> </w:t>
      </w:r>
    </w:p>
    <w:p w14:paraId="4520DCE2" w14:textId="3E64D6E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14D88" w:rsidRPr="00714D88">
        <w:rPr>
          <w:rFonts w:ascii="Arial" w:eastAsia="Times New Roman" w:hAnsi="Arial" w:cs="Times New Roman"/>
          <w:color w:val="auto"/>
          <w:sz w:val="36"/>
          <w:szCs w:val="20"/>
          <w:lang w:eastAsia="ja-JP"/>
        </w:rPr>
        <w:t xml:space="preserve"> FS_eTRS_URLLC_LAN</w:t>
      </w:r>
      <w:r w:rsidRPr="001E489F">
        <w:rPr>
          <w:rFonts w:ascii="Arial" w:eastAsia="Times New Roman" w:hAnsi="Arial" w:cs="Times New Roman"/>
          <w:color w:val="auto"/>
          <w:sz w:val="36"/>
          <w:szCs w:val="20"/>
          <w:lang w:eastAsia="ja-JP"/>
        </w:rPr>
        <w:tab/>
      </w:r>
    </w:p>
    <w:p w14:paraId="18C69795" w14:textId="5177931B" w:rsidR="001E489F" w:rsidRPr="00710B23" w:rsidRDefault="001E489F" w:rsidP="001E489F">
      <w:pPr>
        <w:pStyle w:val="Guidance"/>
        <w:rPr>
          <w:i w:val="0"/>
        </w:rPr>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E3DF1E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A3F7A">
        <w:rPr>
          <w:rFonts w:ascii="Arial" w:eastAsia="Times New Roman" w:hAnsi="Arial" w:cs="Times New Roman"/>
          <w:color w:val="auto"/>
          <w:sz w:val="36"/>
          <w:szCs w:val="20"/>
          <w:lang w:eastAsia="ja-JP"/>
        </w:rPr>
        <w:t>19</w:t>
      </w:r>
    </w:p>
    <w:p w14:paraId="0F6B4D92" w14:textId="29868672"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5CC877E" w:rsidR="001E489F" w:rsidRDefault="008A3F7A"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BD50277" w:rsidR="001E489F" w:rsidRDefault="008A3F7A" w:rsidP="005875D6">
            <w:pPr>
              <w:pStyle w:val="TAC"/>
              <w:rPr>
                <w:lang w:eastAsia="zh-CN"/>
              </w:rPr>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276B4C9" w:rsidR="001E489F" w:rsidRDefault="008A3F7A"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3840C04B" w:rsidR="001E489F" w:rsidRDefault="008A3F7A"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187AC0BD" w:rsidR="001E489F" w:rsidRDefault="008A3F7A" w:rsidP="005875D6">
            <w:pPr>
              <w:pStyle w:val="TAC"/>
              <w:rPr>
                <w:lang w:eastAsia="zh-CN"/>
              </w:rPr>
            </w:pPr>
            <w:r>
              <w:rPr>
                <w:rFonts w:hint="eastAsia"/>
                <w:lang w:eastAsia="zh-CN"/>
              </w:rP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5C5488D8" w:rsidR="001E489F" w:rsidRDefault="00BB20E2" w:rsidP="001E489F">
      <w:pPr>
        <w:pStyle w:val="3"/>
      </w:pPr>
      <w:r>
        <w:t>This work item is a</w:t>
      </w:r>
    </w:p>
    <w:p w14:paraId="4B0899D6" w14:textId="3064F52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F02257D" w:rsidR="007861B8" w:rsidRPr="008A3F7A" w:rsidRDefault="008A3F7A" w:rsidP="005875D6">
            <w:pPr>
              <w:pStyle w:val="TAC"/>
              <w:rPr>
                <w:b/>
                <w:lang w:eastAsia="zh-CN"/>
              </w:rPr>
            </w:pPr>
            <w:r w:rsidRPr="008A3F7A">
              <w:rPr>
                <w:rFonts w:hint="eastAsia"/>
                <w:b/>
                <w:lang w:eastAsia="zh-CN"/>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34FE028"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25B9C" w:rsidRPr="00225B9C" w14:paraId="1651E265" w14:textId="77777777" w:rsidTr="005875D6">
        <w:trPr>
          <w:cantSplit/>
          <w:jc w:val="center"/>
        </w:trPr>
        <w:tc>
          <w:tcPr>
            <w:tcW w:w="1101" w:type="dxa"/>
          </w:tcPr>
          <w:p w14:paraId="27356A14" w14:textId="216ECB33" w:rsidR="00225B9C" w:rsidRPr="00225B9C" w:rsidRDefault="00D97A9D" w:rsidP="00225B9C">
            <w:pPr>
              <w:pStyle w:val="TAL"/>
              <w:rPr>
                <w:rFonts w:eastAsia="Yu Mincho"/>
              </w:rPr>
            </w:pPr>
            <w:r>
              <w:t>820019</w:t>
            </w:r>
          </w:p>
        </w:tc>
        <w:tc>
          <w:tcPr>
            <w:tcW w:w="3326" w:type="dxa"/>
          </w:tcPr>
          <w:p w14:paraId="473347B3" w14:textId="39FF4B9C" w:rsidR="00225B9C" w:rsidRDefault="00D97A9D" w:rsidP="00225B9C">
            <w:pPr>
              <w:pStyle w:val="TAL"/>
            </w:pPr>
            <w:r>
              <w:t>E</w:t>
            </w:r>
            <w:r w:rsidRPr="00B95DC8">
              <w:t>nhancement of Ultra-Reliable Low-Latency Communication support in the 5G Core network</w:t>
            </w:r>
          </w:p>
        </w:tc>
        <w:tc>
          <w:tcPr>
            <w:tcW w:w="5099" w:type="dxa"/>
          </w:tcPr>
          <w:p w14:paraId="15526DFB" w14:textId="28294819" w:rsidR="00225B9C" w:rsidRDefault="00D97A9D" w:rsidP="00D97A9D">
            <w:pPr>
              <w:pStyle w:val="Guidance"/>
            </w:pPr>
            <w:r>
              <w:t xml:space="preserve">Related </w:t>
            </w:r>
            <w:r w:rsidRPr="00225B9C">
              <w:t>Work Item in Release</w:t>
            </w:r>
            <w:r>
              <w:t xml:space="preserve"> 16 (SA2)</w:t>
            </w:r>
          </w:p>
        </w:tc>
      </w:tr>
      <w:tr w:rsidR="00D97A9D" w:rsidRPr="00225B9C" w14:paraId="0EB34601" w14:textId="77777777" w:rsidTr="005875D6">
        <w:trPr>
          <w:cantSplit/>
          <w:jc w:val="center"/>
        </w:trPr>
        <w:tc>
          <w:tcPr>
            <w:tcW w:w="1101" w:type="dxa"/>
          </w:tcPr>
          <w:p w14:paraId="32C12BAB" w14:textId="6EBC4124" w:rsidR="00D97A9D" w:rsidRDefault="00D97A9D" w:rsidP="00225B9C">
            <w:pPr>
              <w:pStyle w:val="TAL"/>
            </w:pPr>
            <w:r>
              <w:t>900008</w:t>
            </w:r>
          </w:p>
        </w:tc>
        <w:tc>
          <w:tcPr>
            <w:tcW w:w="3326" w:type="dxa"/>
          </w:tcPr>
          <w:p w14:paraId="37B509FA" w14:textId="5F12585C" w:rsidR="00D97A9D" w:rsidRDefault="00D97A9D" w:rsidP="00225B9C">
            <w:pPr>
              <w:pStyle w:val="TAL"/>
            </w:pPr>
            <w:r>
              <w:t>Support of Enhanced Industrial IIoT</w:t>
            </w:r>
          </w:p>
        </w:tc>
        <w:tc>
          <w:tcPr>
            <w:tcW w:w="5099" w:type="dxa"/>
          </w:tcPr>
          <w:p w14:paraId="374C8C68" w14:textId="3B685AE5" w:rsidR="00D97A9D" w:rsidRDefault="00D97A9D" w:rsidP="00225B9C">
            <w:pPr>
              <w:pStyle w:val="Guidance"/>
            </w:pPr>
            <w:r>
              <w:t xml:space="preserve">Related </w:t>
            </w:r>
            <w:r w:rsidRPr="00225B9C">
              <w:t>Work Item in Release</w:t>
            </w:r>
            <w:r>
              <w:t xml:space="preserve"> 17 (SA2)</w:t>
            </w:r>
          </w:p>
        </w:tc>
      </w:tr>
      <w:tr w:rsidR="00D97A9D" w:rsidRPr="00225B9C" w14:paraId="2F30196C" w14:textId="77777777" w:rsidTr="005875D6">
        <w:trPr>
          <w:cantSplit/>
          <w:jc w:val="center"/>
        </w:trPr>
        <w:tc>
          <w:tcPr>
            <w:tcW w:w="1101" w:type="dxa"/>
          </w:tcPr>
          <w:p w14:paraId="7E62EBE7" w14:textId="17B93038" w:rsidR="00D97A9D" w:rsidRDefault="00D97A9D" w:rsidP="00D97A9D">
            <w:pPr>
              <w:pStyle w:val="TAL"/>
            </w:pPr>
            <w:r>
              <w:t>970024</w:t>
            </w:r>
          </w:p>
        </w:tc>
        <w:tc>
          <w:tcPr>
            <w:tcW w:w="3326" w:type="dxa"/>
          </w:tcPr>
          <w:p w14:paraId="34010118" w14:textId="367B9F6C" w:rsidR="00D97A9D" w:rsidRDefault="00D97A9D" w:rsidP="00D97A9D">
            <w:pPr>
              <w:pStyle w:val="TAL"/>
            </w:pPr>
            <w:r>
              <w:t>Timing Resiliency and URLLC enhancements</w:t>
            </w:r>
          </w:p>
        </w:tc>
        <w:tc>
          <w:tcPr>
            <w:tcW w:w="5099" w:type="dxa"/>
          </w:tcPr>
          <w:p w14:paraId="2593B915" w14:textId="4BB6CCC2" w:rsidR="00D97A9D" w:rsidRDefault="00D97A9D" w:rsidP="00D97A9D">
            <w:pPr>
              <w:pStyle w:val="Guidance"/>
            </w:pPr>
            <w:r>
              <w:t xml:space="preserve">Related </w:t>
            </w:r>
            <w:r w:rsidRPr="00225B9C">
              <w:t>Work Item in Release</w:t>
            </w:r>
            <w:r>
              <w:t xml:space="preserve"> 18 (SA2)</w:t>
            </w:r>
          </w:p>
        </w:tc>
      </w:tr>
      <w:tr w:rsidR="00D97A9D" w:rsidRPr="00225B9C" w14:paraId="6A52F9BA" w14:textId="77777777" w:rsidTr="005875D6">
        <w:trPr>
          <w:cantSplit/>
          <w:jc w:val="center"/>
        </w:trPr>
        <w:tc>
          <w:tcPr>
            <w:tcW w:w="1101" w:type="dxa"/>
          </w:tcPr>
          <w:p w14:paraId="2CE575E1" w14:textId="75E4F83B" w:rsidR="00D97A9D" w:rsidRPr="00225B9C" w:rsidRDefault="00D97A9D" w:rsidP="00D97A9D">
            <w:pPr>
              <w:pStyle w:val="TAL"/>
              <w:rPr>
                <w:rFonts w:eastAsia="Yu Mincho"/>
              </w:rPr>
            </w:pPr>
            <w:r>
              <w:t>970069</w:t>
            </w:r>
          </w:p>
        </w:tc>
        <w:tc>
          <w:tcPr>
            <w:tcW w:w="3326" w:type="dxa"/>
          </w:tcPr>
          <w:p w14:paraId="79E80889" w14:textId="6CE00DB5" w:rsidR="00D97A9D" w:rsidRDefault="00D97A9D" w:rsidP="00D97A9D">
            <w:pPr>
              <w:pStyle w:val="TAL"/>
            </w:pPr>
            <w:r>
              <w:t>Generic group management, exposure and communication enhancements</w:t>
            </w:r>
          </w:p>
        </w:tc>
        <w:tc>
          <w:tcPr>
            <w:tcW w:w="5099" w:type="dxa"/>
          </w:tcPr>
          <w:p w14:paraId="559C5AC4" w14:textId="4B617569" w:rsidR="00D97A9D" w:rsidRDefault="00D97A9D" w:rsidP="00D97A9D">
            <w:pPr>
              <w:pStyle w:val="Guidance"/>
            </w:pPr>
            <w:r>
              <w:t xml:space="preserve">Related </w:t>
            </w:r>
            <w:r w:rsidRPr="00225B9C">
              <w:t>Work Item in Release</w:t>
            </w:r>
            <w:r>
              <w:t xml:space="preserve"> 18 (SA2)</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2C86DDE" w:rsidR="001E489F" w:rsidRPr="006C2E80" w:rsidRDefault="008A3F7A" w:rsidP="001E489F">
      <w:pPr>
        <w:pStyle w:val="Guidance"/>
      </w:pPr>
      <w:r>
        <w:t>None</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C160F67" w14:textId="77777777" w:rsidR="00161D20" w:rsidRPr="0076032C" w:rsidRDefault="00161D20" w:rsidP="00161D20">
      <w:pPr>
        <w:rPr>
          <w:b/>
          <w:lang w:eastAsia="zh-CN"/>
        </w:rPr>
      </w:pPr>
      <w:r w:rsidRPr="0076032C">
        <w:rPr>
          <w:rFonts w:hint="eastAsia"/>
          <w:b/>
          <w:lang w:eastAsia="zh-CN"/>
        </w:rPr>
        <w:t>T</w:t>
      </w:r>
      <w:r w:rsidRPr="0076032C">
        <w:rPr>
          <w:b/>
          <w:lang w:eastAsia="zh-CN"/>
        </w:rPr>
        <w:t>ime Resilience related:</w:t>
      </w:r>
    </w:p>
    <w:p w14:paraId="0559B657" w14:textId="77777777" w:rsidR="00161D20" w:rsidRDefault="00161D20" w:rsidP="00161D20">
      <w:r>
        <w:t xml:space="preserve">SA1 specified requirements for 5G System to remain resilient if there is GNSS failure and for 5G System to act as a backup and offer wireless and indoor-capable time synchronization service for other applications (e.g. financial, power grid systems) in Rel-18. These requirements were targeting to position the 5G timing synchronization services can be resilient to loss of GNSS and can be trusted as a time source for critical infrastructure. </w:t>
      </w:r>
    </w:p>
    <w:p w14:paraId="5DB4EBDD" w14:textId="77777777" w:rsidR="00161D20" w:rsidRDefault="00161D20" w:rsidP="00161D20"/>
    <w:p w14:paraId="00C96956" w14:textId="45AA4017" w:rsidR="00161D20" w:rsidRDefault="00161D20" w:rsidP="00161D20">
      <w:r>
        <w:t>In addition to the ongoing resiliency study for time synchronization service in Rel-18 and its impacts for monitoring and reporting the service status in the specification, SA2 has introduced time synchronization service support in the previous releases. SA2 specified solution for time synchronization support using gPTP in Rel-16, AF requested time synchronization as a service (based on access stratum time distribution, called ASTI, or based on user plane packets using (g)PTP) support in Rel-17 and introduced the ability for subscription control and/or AF to activate / deactivate ASTI/PTP time synchronization service in a certain coverage area in Rel-18. However, focusing on ASTI service, the current specification still assumes that the reference time information (RTI) is broadcasted by the RAN based on OA&amp;M mainly, thus the UE moving into a time synchronization coverage area (where it is supposed to receive time synchronization services) may not receive 5G RTI and the RAN may also be broadcasting RTI in cells/gNBs even if it is not part of the time synchronization coverage area resulting in wasted radio resources. That is, it remains unspecified in Rel-18 how the time synchronization coverage area can be ensured for UEs in RRC_INACTIVE/IDLE state.</w:t>
      </w:r>
    </w:p>
    <w:p w14:paraId="67DA4A7A" w14:textId="77777777" w:rsidR="00B476A8" w:rsidRDefault="00B476A8" w:rsidP="00161D20"/>
    <w:p w14:paraId="49DAB8DF" w14:textId="77777777" w:rsidR="00161D20" w:rsidRDefault="00161D20" w:rsidP="00161D20">
      <w:r>
        <w:t>Besides, c</w:t>
      </w:r>
      <w:r w:rsidRPr="00C26BA7">
        <w:t>ooperation between multiple mobile robots/AGVs is commonly needed in industry environment. In order to support the time synchronization service for one or more multiple ad-hoc cooperative groups, the 5GS needs to support the management of the establishment/update of the ad-hoc cooperative groups and its grand master clock.</w:t>
      </w:r>
    </w:p>
    <w:p w14:paraId="4387CED1" w14:textId="77777777" w:rsidR="00161D20" w:rsidRDefault="00161D20" w:rsidP="001E489F">
      <w:pPr>
        <w:pStyle w:val="Guidance"/>
        <w:rPr>
          <w:rFonts w:eastAsia="Yu Mincho"/>
          <w:i w:val="0"/>
        </w:rPr>
      </w:pPr>
    </w:p>
    <w:p w14:paraId="6734DEED" w14:textId="77777777" w:rsidR="00161D20" w:rsidRPr="0076032C" w:rsidRDefault="00161D20" w:rsidP="00161D20">
      <w:pPr>
        <w:rPr>
          <w:b/>
          <w:lang w:val="en-US" w:eastAsia="zh-CN"/>
        </w:rPr>
      </w:pPr>
      <w:r w:rsidRPr="0076032C">
        <w:rPr>
          <w:rFonts w:hint="eastAsia"/>
          <w:b/>
          <w:lang w:val="en-US" w:eastAsia="zh-CN"/>
        </w:rPr>
        <w:t>U</w:t>
      </w:r>
      <w:r w:rsidRPr="0076032C">
        <w:rPr>
          <w:b/>
          <w:lang w:val="en-US" w:eastAsia="zh-CN"/>
        </w:rPr>
        <w:t>RLLC related:</w:t>
      </w:r>
    </w:p>
    <w:p w14:paraId="72590EE0" w14:textId="77777777" w:rsidR="00161D20" w:rsidRDefault="00161D20" w:rsidP="00161D20">
      <w:r w:rsidRPr="00323D3C">
        <w:rPr>
          <w:lang w:val="en-US"/>
        </w:rPr>
        <w:t xml:space="preserve">3GPP specifies replication mechanisms since Rel-16 for URLLC however the drawback is that the URLLC replication is either done for all traffic or no traffic for a given application. However, </w:t>
      </w:r>
      <w:r>
        <w:rPr>
          <w:lang w:val="en-US"/>
        </w:rPr>
        <w:t xml:space="preserve">the current replication mechanism assumes that </w:t>
      </w:r>
      <w:r>
        <w:t xml:space="preserve">application </w:t>
      </w:r>
      <w:r w:rsidRPr="001E3A38">
        <w:t xml:space="preserve">layer protocols are </w:t>
      </w:r>
      <w:r>
        <w:t>used to control the traffic over</w:t>
      </w:r>
      <w:r w:rsidRPr="001E3A38">
        <w:t xml:space="preserve"> multiple user plane paths for high reliability</w:t>
      </w:r>
      <w:r>
        <w:t>, with no control available within 3GPP system for operators.</w:t>
      </w:r>
    </w:p>
    <w:p w14:paraId="3C681924" w14:textId="77777777" w:rsidR="00B476A8" w:rsidRDefault="00B476A8" w:rsidP="00161D20"/>
    <w:p w14:paraId="5D9C8CFA" w14:textId="2DB459AF" w:rsidR="00161D20" w:rsidRPr="00B476A8" w:rsidRDefault="00161D20" w:rsidP="00161D20">
      <w:r>
        <w:lastRenderedPageBreak/>
        <w:t xml:space="preserve">Besides, </w:t>
      </w:r>
      <w:r w:rsidRPr="00323D3C">
        <w:rPr>
          <w:lang w:val="en-US"/>
        </w:rPr>
        <w:t>capacity utilization is a key point</w:t>
      </w:r>
      <w:r>
        <w:rPr>
          <w:lang w:val="en-US"/>
        </w:rPr>
        <w:t xml:space="preserve"> for supporting demanding applications and services such as URLLC applications and XR services</w:t>
      </w:r>
      <w:r w:rsidRPr="00323D3C">
        <w:rPr>
          <w:lang w:val="en-US"/>
        </w:rPr>
        <w:t>.</w:t>
      </w:r>
      <w:r>
        <w:rPr>
          <w:lang w:val="en-US"/>
        </w:rPr>
        <w:t xml:space="preserve"> </w:t>
      </w:r>
      <w:r w:rsidRPr="00161D20">
        <w:rPr>
          <w:lang w:val="en-US"/>
        </w:rPr>
        <w:t>). But currently the network can only support limited terminals (due to URLLC devi</w:t>
      </w:r>
      <w:r w:rsidR="00B476A8">
        <w:rPr>
          <w:lang w:val="en-US"/>
        </w:rPr>
        <w:t xml:space="preserve">ces requiring more recourse). </w:t>
      </w:r>
      <w:r w:rsidRPr="00161D20">
        <w:rPr>
          <w:lang w:val="en-US"/>
        </w:rPr>
        <w:t xml:space="preserve">It is noticed 5GS has transferred many unnecessary bits: </w:t>
      </w:r>
      <w:r w:rsidRPr="0076032C">
        <w:rPr>
          <w:lang w:val="en-US"/>
        </w:rPr>
        <w:t>For example, Ethernet has a minimum frame size of 64 Bytes, comprising an 18-Byte header and a payload of 46 Bytes. The application-layer packet payload of industrial applications i</w:t>
      </w:r>
      <w:r>
        <w:rPr>
          <w:lang w:val="en-US"/>
        </w:rPr>
        <w:t>s usually small, e.g. 20 Bytes.</w:t>
      </w:r>
      <w:r w:rsidR="00B476A8">
        <w:rPr>
          <w:lang w:val="en-US"/>
        </w:rPr>
        <w:t xml:space="preserve"> T</w:t>
      </w:r>
      <w:r w:rsidR="00B476A8" w:rsidRPr="00B476A8">
        <w:rPr>
          <w:lang w:val="en-US"/>
        </w:rPr>
        <w:t>here are lots of duplicated packets in the industry scenario, the content (except the sequence number) in the payload of the packets does not change (unless there is a status update, such as an alarm).</w:t>
      </w:r>
    </w:p>
    <w:p w14:paraId="0099465C" w14:textId="77777777" w:rsidR="00B476A8" w:rsidRDefault="00B476A8" w:rsidP="00B476A8">
      <w:pPr>
        <w:pStyle w:val="Guidance"/>
        <w:rPr>
          <w:rFonts w:eastAsia="Yu Mincho"/>
          <w:i w:val="0"/>
          <w:lang w:val="en-US"/>
        </w:rPr>
      </w:pPr>
    </w:p>
    <w:p w14:paraId="66F3186E" w14:textId="7EADAD32" w:rsidR="00161D20" w:rsidRPr="00B476A8" w:rsidRDefault="00B476A8" w:rsidP="00B476A8">
      <w:pPr>
        <w:pStyle w:val="Guidance"/>
        <w:rPr>
          <w:rFonts w:eastAsia="Yu Mincho"/>
          <w:i w:val="0"/>
          <w:lang w:val="en-US"/>
        </w:rPr>
      </w:pPr>
      <w:r w:rsidRPr="00B476A8">
        <w:rPr>
          <w:rFonts w:eastAsia="Yu Mincho"/>
          <w:i w:val="0"/>
          <w:lang w:val="en-US"/>
        </w:rPr>
        <w:t>UE-UE communication is widely used in industry scenario. However some features, e.g. BAT adjustment, Survival Time, cannot b</w:t>
      </w:r>
      <w:r>
        <w:rPr>
          <w:rFonts w:eastAsia="Yu Mincho"/>
          <w:i w:val="0"/>
          <w:lang w:val="en-US"/>
        </w:rPr>
        <w:t xml:space="preserve">e used in UE-UE communication. </w:t>
      </w:r>
      <w:r w:rsidRPr="00B476A8">
        <w:rPr>
          <w:rFonts w:eastAsia="Yu Mincho"/>
          <w:i w:val="0"/>
          <w:lang w:val="en-US"/>
        </w:rPr>
        <w:t>For BAT adjustment in the UE2UE scenario, if the RANs provides the feedback (e.g. BAT offset) independently, the gap between the two RANs may not be synchronized, and the adjustment cannot be performed correctly.</w:t>
      </w:r>
      <w:r>
        <w:rPr>
          <w:rFonts w:eastAsia="Yu Mincho"/>
          <w:i w:val="0"/>
          <w:lang w:val="en-US"/>
        </w:rPr>
        <w:t xml:space="preserve"> </w:t>
      </w:r>
      <w:r w:rsidRPr="00B476A8">
        <w:rPr>
          <w:rFonts w:eastAsia="Yu Mincho"/>
          <w:i w:val="0"/>
          <w:lang w:val="en-US"/>
        </w:rPr>
        <w:t>For Survival Time in the UE2UE scenario, it is unclear how the RAN nodes coordinate the packet loss, especially the packet is lost in the second air interface.</w:t>
      </w:r>
    </w:p>
    <w:p w14:paraId="293AA72B" w14:textId="7F28C793" w:rsidR="001E489F" w:rsidRPr="00C710BB" w:rsidRDefault="00B476A8" w:rsidP="001E489F">
      <w:pPr>
        <w:rPr>
          <w:b/>
          <w:lang w:eastAsia="zh-CN"/>
        </w:rPr>
      </w:pPr>
      <w:r w:rsidRPr="00C710BB">
        <w:rPr>
          <w:rFonts w:hint="eastAsia"/>
          <w:b/>
          <w:lang w:eastAsia="zh-CN"/>
        </w:rPr>
        <w:t>G</w:t>
      </w:r>
      <w:r w:rsidRPr="00C710BB">
        <w:rPr>
          <w:b/>
          <w:lang w:eastAsia="zh-CN"/>
        </w:rPr>
        <w:t>MEC related:</w:t>
      </w:r>
    </w:p>
    <w:p w14:paraId="3DA3980C" w14:textId="77777777" w:rsidR="00B476A8" w:rsidRPr="00B476A8" w:rsidRDefault="00B476A8" w:rsidP="00B476A8">
      <w:pPr>
        <w:rPr>
          <w:lang w:val="en-US" w:eastAsia="zh-CN"/>
        </w:rPr>
      </w:pPr>
      <w:r w:rsidRPr="00B476A8">
        <w:rPr>
          <w:lang w:val="en-US" w:eastAsia="zh-CN"/>
        </w:rPr>
        <w:t xml:space="preserve">The connections between different sites and private/public clouds can be controlled via e.g. SD-WAN or E/IP-VPN technologies in campus network deployment, there is a need to support 5G VN integration with legacy LAN network in scenarios like bank branches, chain stores, factory areas, enterprise campuses, and electric grids etc.. </w:t>
      </w:r>
    </w:p>
    <w:p w14:paraId="5A7D5B98" w14:textId="6C650BD4" w:rsidR="00B476A8" w:rsidRDefault="00B476A8" w:rsidP="00B476A8">
      <w:pPr>
        <w:rPr>
          <w:lang w:val="en-US" w:eastAsia="zh-CN"/>
        </w:rPr>
      </w:pPr>
      <w:r w:rsidRPr="00B476A8">
        <w:rPr>
          <w:lang w:val="en-US" w:eastAsia="zh-CN"/>
        </w:rPr>
        <w:t>This corresponds to the leftover SA1 requirement in TS22.261, clause 6.24: The Ethernet transport service shall support the transport of Ethernet frames between a UE that an Ethernet device is connected to and an Ethernet network in DN (Data Network)</w:t>
      </w:r>
      <w:r>
        <w:rPr>
          <w:lang w:val="en-US" w:eastAsia="zh-CN"/>
        </w:rPr>
        <w:t>.</w:t>
      </w:r>
    </w:p>
    <w:p w14:paraId="6320EE06" w14:textId="77777777" w:rsidR="00C710BB" w:rsidRDefault="00C710BB" w:rsidP="00C710BB">
      <w:pPr>
        <w:rPr>
          <w:lang w:val="en-US" w:eastAsia="zh-CN"/>
        </w:rPr>
      </w:pPr>
    </w:p>
    <w:p w14:paraId="77407174" w14:textId="2C41282D" w:rsidR="00C710BB" w:rsidRDefault="00C710BB" w:rsidP="00C710BB">
      <w:pPr>
        <w:rPr>
          <w:lang w:val="en-US" w:eastAsia="zh-CN"/>
        </w:rPr>
      </w:pPr>
      <w:r>
        <w:t xml:space="preserve">In addition to the ongoing GMEC study for </w:t>
      </w:r>
      <w:r w:rsidR="0072734B" w:rsidRPr="0072734B">
        <w:t>configured connectivity between UPFs in GMEC work for cross SMF 5G VN group communication in Rel-18</w:t>
      </w:r>
      <w:r>
        <w:t xml:space="preserve">, </w:t>
      </w:r>
      <w:r w:rsidRPr="00C710BB">
        <w:rPr>
          <w:lang w:val="en-US" w:eastAsia="zh-CN"/>
        </w:rPr>
        <w:t>continue resolving the existing challenges</w:t>
      </w:r>
      <w:r>
        <w:rPr>
          <w:lang w:val="en-US" w:eastAsia="zh-CN"/>
        </w:rPr>
        <w:t xml:space="preserve"> </w:t>
      </w:r>
      <w:r>
        <w:t>to enable support for dynamic routing among multiple SMF domains is required.</w:t>
      </w:r>
    </w:p>
    <w:p w14:paraId="7E4D6393" w14:textId="77777777" w:rsidR="00C710BB" w:rsidRDefault="00C710BB" w:rsidP="00C710BB">
      <w:pPr>
        <w:rPr>
          <w:lang w:val="en-US" w:eastAsia="zh-CN"/>
        </w:rPr>
      </w:pPr>
    </w:p>
    <w:p w14:paraId="7B83BDB2" w14:textId="2B445367" w:rsidR="00B476A8" w:rsidRPr="00C710BB" w:rsidRDefault="00C710BB" w:rsidP="00C710BB">
      <w:pPr>
        <w:rPr>
          <w:lang w:val="en-US" w:eastAsia="zh-CN"/>
        </w:rPr>
      </w:pPr>
      <w:r w:rsidRPr="00C710BB">
        <w:rPr>
          <w:lang w:val="en-US" w:eastAsia="zh-CN"/>
        </w:rPr>
        <w:t>Further QoS monitoring enhancements</w:t>
      </w:r>
      <w:r>
        <w:rPr>
          <w:lang w:val="en-US" w:eastAsia="zh-CN"/>
        </w:rPr>
        <w:t xml:space="preserve"> is needed to e</w:t>
      </w:r>
      <w:r w:rsidRPr="00C710BB">
        <w:rPr>
          <w:lang w:val="en-US" w:eastAsia="zh-CN"/>
        </w:rPr>
        <w:t>nlarge the functionalities of QoS monitoring (includes features, additional monitored parameters)</w:t>
      </w:r>
      <w:r>
        <w:rPr>
          <w:lang w:val="en-US" w:eastAsia="zh-CN"/>
        </w:rPr>
        <w:t xml:space="preserve"> and p</w:t>
      </w:r>
      <w:r w:rsidRPr="00C710BB">
        <w:rPr>
          <w:lang w:val="en-US" w:eastAsia="zh-CN"/>
        </w:rPr>
        <w:t>rovision of 5G communication services end-to-end within 5GS</w:t>
      </w:r>
      <w:r>
        <w:rPr>
          <w:lang w:val="en-US" w:eastAsia="zh-CN"/>
        </w:rPr>
        <w:t xml:space="preserve"> is required: </w:t>
      </w:r>
      <w:r w:rsidRPr="00C710BB">
        <w:rPr>
          <w:lang w:val="en-US" w:eastAsia="zh-CN"/>
        </w:rPr>
        <w:t>Request, modification, and release of communication services must not be contingent on knowledge of internal 5G system parameters/architecture/setup.</w:t>
      </w:r>
    </w:p>
    <w:p w14:paraId="08115545" w14:textId="77777777" w:rsidR="00B476A8" w:rsidRPr="006C2E80" w:rsidRDefault="00B476A8" w:rsidP="00B476A8">
      <w:pPr>
        <w:rPr>
          <w:lang w:eastAsia="zh-CN"/>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BEB5FD" w14:textId="77777777" w:rsidR="00BE5BE4" w:rsidRDefault="00BE5BE4" w:rsidP="00BE5BE4">
      <w:pPr>
        <w:rPr>
          <w:lang w:eastAsia="ja-JP"/>
        </w:rPr>
      </w:pPr>
      <w:r>
        <w:t>Following are the objectives for this study:</w:t>
      </w:r>
    </w:p>
    <w:p w14:paraId="37587BE9" w14:textId="77777777" w:rsidR="00BE5BE4" w:rsidRDefault="00BE5BE4" w:rsidP="00FF058E">
      <w:pPr>
        <w:rPr>
          <w:rFonts w:eastAsia="宋体"/>
          <w:b/>
          <w:bCs/>
          <w:lang w:val="en-US" w:eastAsia="zh-CN"/>
        </w:rPr>
      </w:pPr>
    </w:p>
    <w:p w14:paraId="6AEDBCAE" w14:textId="77777777" w:rsidR="00FF058E" w:rsidRPr="00FF058E" w:rsidRDefault="00FF058E" w:rsidP="00FF058E">
      <w:pPr>
        <w:rPr>
          <w:rFonts w:eastAsia="宋体"/>
          <w:lang w:val="en-US" w:eastAsia="zh-CN"/>
        </w:rPr>
      </w:pPr>
      <w:r w:rsidRPr="00FF058E">
        <w:rPr>
          <w:rFonts w:eastAsia="宋体"/>
          <w:b/>
          <w:bCs/>
          <w:lang w:val="en-US" w:eastAsia="zh-CN"/>
        </w:rPr>
        <w:t>WT-1: Time Synchronization enhancements</w:t>
      </w:r>
    </w:p>
    <w:p w14:paraId="62413CFC" w14:textId="390B5506" w:rsidR="008E098C" w:rsidRPr="00FF058E" w:rsidRDefault="008E098C" w:rsidP="00FF058E">
      <w:pPr>
        <w:pStyle w:val="Guidance"/>
        <w:rPr>
          <w:rFonts w:eastAsia="宋体"/>
          <w:i w:val="0"/>
          <w:lang w:val="en-US" w:eastAsia="zh-CN"/>
        </w:rPr>
      </w:pPr>
      <w:r w:rsidRPr="008E098C">
        <w:rPr>
          <w:rFonts w:eastAsia="宋体"/>
          <w:i w:val="0"/>
          <w:lang w:val="en-US" w:eastAsia="zh-CN"/>
        </w:rPr>
        <w:t>WT-1.1:   Access Stratum based time synchronization enhancements considering AF requested time synchronization coverage area and/or subscribed time synchronization coverage area for UEs in RRC_IDLE and RRC_INACTIVE. </w:t>
      </w:r>
    </w:p>
    <w:p w14:paraId="6AC9501E" w14:textId="77777777" w:rsidR="00FF058E" w:rsidRPr="00FF058E" w:rsidRDefault="00FF058E" w:rsidP="00FF058E">
      <w:pPr>
        <w:rPr>
          <w:rFonts w:eastAsia="宋体"/>
          <w:lang w:val="en-US" w:eastAsia="zh-CN"/>
        </w:rPr>
      </w:pPr>
      <w:r w:rsidRPr="00FF058E">
        <w:rPr>
          <w:rFonts w:eastAsia="宋体"/>
          <w:lang w:val="en-US" w:eastAsia="zh-CN"/>
        </w:rPr>
        <w:t>WT-1.2    Impact on connected mode mobility due to time synchronization service.</w:t>
      </w:r>
    </w:p>
    <w:p w14:paraId="64DBF83E" w14:textId="77777777" w:rsidR="00FF058E" w:rsidRPr="00FF058E" w:rsidRDefault="00FF058E" w:rsidP="00FF058E">
      <w:pPr>
        <w:rPr>
          <w:rFonts w:eastAsia="宋体"/>
          <w:lang w:val="en-US" w:eastAsia="zh-CN"/>
        </w:rPr>
      </w:pPr>
      <w:r w:rsidRPr="00FF058E">
        <w:rPr>
          <w:rFonts w:eastAsia="宋体"/>
          <w:lang w:val="en-US" w:eastAsia="zh-CN"/>
        </w:rPr>
        <w:t>WT-1.3    How to support time synchronization service for ad-hoc cooperative group and service assurance for high accuracy time synchronization service.</w:t>
      </w:r>
    </w:p>
    <w:p w14:paraId="02C9963C" w14:textId="77777777" w:rsidR="00FF058E" w:rsidRPr="00FF058E" w:rsidRDefault="00FF058E" w:rsidP="00FF058E">
      <w:pPr>
        <w:rPr>
          <w:rFonts w:eastAsia="宋体"/>
          <w:lang w:val="en-US" w:eastAsia="zh-CN"/>
        </w:rPr>
      </w:pPr>
    </w:p>
    <w:p w14:paraId="2DB06D78" w14:textId="77777777" w:rsidR="00FF058E" w:rsidRPr="00FF058E" w:rsidRDefault="00FF058E" w:rsidP="00FF058E">
      <w:pPr>
        <w:rPr>
          <w:rFonts w:eastAsia="宋体"/>
          <w:lang w:val="en-US" w:eastAsia="zh-CN"/>
        </w:rPr>
      </w:pPr>
      <w:r w:rsidRPr="00FF058E">
        <w:rPr>
          <w:rFonts w:eastAsia="宋体"/>
          <w:lang w:val="en-US" w:eastAsia="zh-CN"/>
        </w:rPr>
        <w:t>NOTE: This WT does not consider Clock synchronization to a group of UEs via ProSe direct/indirect communication.</w:t>
      </w:r>
    </w:p>
    <w:p w14:paraId="19CD4A89" w14:textId="65CF4BCC" w:rsidR="00FF058E" w:rsidRPr="00FF058E" w:rsidRDefault="00FF058E" w:rsidP="00FF058E">
      <w:pPr>
        <w:rPr>
          <w:rFonts w:eastAsia="宋体"/>
          <w:lang w:val="en-US" w:eastAsia="zh-CN"/>
        </w:rPr>
      </w:pPr>
      <w:r w:rsidRPr="00FF058E">
        <w:rPr>
          <w:rFonts w:eastAsia="宋体"/>
          <w:lang w:val="en-US" w:eastAsia="zh-CN"/>
        </w:rPr>
        <w:t>  </w:t>
      </w:r>
    </w:p>
    <w:p w14:paraId="7E145F9A" w14:textId="77777777" w:rsidR="00FF058E" w:rsidRPr="00FF058E" w:rsidRDefault="00FF058E" w:rsidP="008E098C">
      <w:pPr>
        <w:rPr>
          <w:rFonts w:eastAsia="宋体"/>
          <w:lang w:val="en-US" w:eastAsia="zh-CN"/>
        </w:rPr>
      </w:pPr>
    </w:p>
    <w:p w14:paraId="4F6AE329" w14:textId="77777777" w:rsidR="00FF058E" w:rsidRPr="00FF058E" w:rsidRDefault="00FF058E" w:rsidP="00FF058E">
      <w:pPr>
        <w:rPr>
          <w:rFonts w:eastAsia="宋体"/>
          <w:lang w:val="en-US" w:eastAsia="zh-CN"/>
        </w:rPr>
      </w:pPr>
      <w:r w:rsidRPr="00FF058E">
        <w:rPr>
          <w:rFonts w:eastAsia="宋体"/>
          <w:b/>
          <w:bCs/>
          <w:lang w:val="en-US" w:eastAsia="zh-CN"/>
        </w:rPr>
        <w:t>WT-2: General URLLC enhancements</w:t>
      </w:r>
    </w:p>
    <w:p w14:paraId="1F2D47E0" w14:textId="354A15B5" w:rsidR="00FF058E" w:rsidRPr="00FF058E" w:rsidRDefault="00FF058E" w:rsidP="00FF058E">
      <w:pPr>
        <w:rPr>
          <w:lang w:eastAsia="zh-CN"/>
        </w:rPr>
      </w:pPr>
      <w:r>
        <w:rPr>
          <w:lang w:eastAsia="zh-CN"/>
        </w:rPr>
        <w:t xml:space="preserve">WT-2.1 </w:t>
      </w:r>
      <w:r w:rsidRPr="00FF058E">
        <w:rPr>
          <w:lang w:eastAsia="zh-CN"/>
        </w:rPr>
        <w:t>Support for 3GPP system-controlled replication for both Ethernet and IP type PDU Sessions.</w:t>
      </w:r>
    </w:p>
    <w:p w14:paraId="272B2D39" w14:textId="682BE537" w:rsidR="00FF058E" w:rsidRPr="00FF058E" w:rsidRDefault="00FF058E" w:rsidP="00FF058E">
      <w:pPr>
        <w:pStyle w:val="a8"/>
        <w:numPr>
          <w:ilvl w:val="0"/>
          <w:numId w:val="9"/>
        </w:numPr>
        <w:rPr>
          <w:sz w:val="20"/>
          <w:szCs w:val="20"/>
          <w:lang w:eastAsia="zh-CN"/>
        </w:rPr>
      </w:pPr>
      <w:r w:rsidRPr="00FF058E">
        <w:rPr>
          <w:sz w:val="20"/>
          <w:szCs w:val="20"/>
          <w:lang w:eastAsia="zh-CN"/>
        </w:rPr>
        <w:t>Replication and elimination performed within 3GPP system for a single registration, two different PDU Sessions for a single UE.​</w:t>
      </w:r>
    </w:p>
    <w:p w14:paraId="3E72BD2C" w14:textId="4B44526A" w:rsidR="00FF058E" w:rsidRPr="00FF058E" w:rsidRDefault="00FF058E" w:rsidP="00FF058E">
      <w:pPr>
        <w:pStyle w:val="a8"/>
        <w:numPr>
          <w:ilvl w:val="0"/>
          <w:numId w:val="9"/>
        </w:numPr>
        <w:rPr>
          <w:sz w:val="20"/>
          <w:szCs w:val="20"/>
          <w:lang w:eastAsia="zh-CN"/>
        </w:rPr>
      </w:pPr>
      <w:r w:rsidRPr="00FF058E">
        <w:rPr>
          <w:sz w:val="20"/>
          <w:szCs w:val="20"/>
          <w:lang w:eastAsia="zh-CN"/>
        </w:rPr>
        <w:t>Replication and elimination performed within 3GPP system for two different PDU Sessions, one per UE, assuming UE is independently registered.​</w:t>
      </w:r>
    </w:p>
    <w:p w14:paraId="52D0162D" w14:textId="36954A07" w:rsidR="00FF058E" w:rsidRPr="00FF058E" w:rsidRDefault="00FF058E" w:rsidP="00FF058E">
      <w:pPr>
        <w:pStyle w:val="a8"/>
        <w:numPr>
          <w:ilvl w:val="0"/>
          <w:numId w:val="9"/>
        </w:numPr>
        <w:rPr>
          <w:sz w:val="20"/>
          <w:szCs w:val="20"/>
          <w:lang w:eastAsia="zh-CN"/>
        </w:rPr>
      </w:pPr>
      <w:r w:rsidRPr="00FF058E">
        <w:rPr>
          <w:sz w:val="20"/>
          <w:szCs w:val="20"/>
          <w:lang w:eastAsia="zh-CN"/>
        </w:rPr>
        <w:t>Ability to trigger replication is within the 3GPP system, protocol aspects to replicate/eliminate.​</w:t>
      </w:r>
    </w:p>
    <w:p w14:paraId="13EFAA58" w14:textId="7FD15051" w:rsidR="00FF058E" w:rsidRDefault="00FF058E" w:rsidP="00FF058E">
      <w:pPr>
        <w:pStyle w:val="a8"/>
        <w:numPr>
          <w:ilvl w:val="0"/>
          <w:numId w:val="9"/>
        </w:numPr>
        <w:rPr>
          <w:sz w:val="20"/>
          <w:szCs w:val="20"/>
          <w:lang w:eastAsia="zh-CN"/>
        </w:rPr>
      </w:pPr>
      <w:r w:rsidRPr="00FF058E">
        <w:rPr>
          <w:sz w:val="20"/>
          <w:szCs w:val="20"/>
          <w:lang w:eastAsia="zh-CN"/>
        </w:rPr>
        <w:t>Extended capability exposure framework to allow Application Function to discover, request or influence selective duplication, 5GS reliability and redundancy functionality.</w:t>
      </w:r>
    </w:p>
    <w:p w14:paraId="762F8CBA" w14:textId="02887888" w:rsidR="00FF058E" w:rsidRDefault="00FF058E" w:rsidP="00FF058E">
      <w:pPr>
        <w:rPr>
          <w:lang w:eastAsia="zh-CN"/>
        </w:rPr>
      </w:pPr>
      <w:r>
        <w:rPr>
          <w:rFonts w:hint="eastAsia"/>
          <w:lang w:eastAsia="zh-CN"/>
        </w:rPr>
        <w:t>W</w:t>
      </w:r>
      <w:r>
        <w:rPr>
          <w:lang w:eastAsia="zh-CN"/>
        </w:rPr>
        <w:t>T 2.2</w:t>
      </w:r>
      <w:r w:rsidR="00BE5BE4">
        <w:rPr>
          <w:lang w:eastAsia="zh-CN"/>
        </w:rPr>
        <w:t xml:space="preserve"> </w:t>
      </w:r>
      <w:r w:rsidR="00BE5BE4" w:rsidRPr="00BE5BE4">
        <w:rPr>
          <w:lang w:eastAsia="zh-CN"/>
        </w:rPr>
        <w:t>Support for avoid transferring unnecessary payloads to improve efficiency of transmission capacity.</w:t>
      </w:r>
    </w:p>
    <w:p w14:paraId="58965AAE" w14:textId="7947F1E8" w:rsidR="00BE5BE4" w:rsidRDefault="00BE5BE4" w:rsidP="00FF058E">
      <w:pPr>
        <w:rPr>
          <w:lang w:eastAsia="zh-CN"/>
        </w:rPr>
      </w:pPr>
      <w:r>
        <w:rPr>
          <w:lang w:eastAsia="zh-CN"/>
        </w:rPr>
        <w:t>WT 2.3 Void</w:t>
      </w:r>
    </w:p>
    <w:p w14:paraId="362AF47C" w14:textId="461D6AB3" w:rsidR="00FF058E" w:rsidRPr="00FF058E" w:rsidRDefault="00FF058E" w:rsidP="00BE5BE4">
      <w:pPr>
        <w:rPr>
          <w:lang w:eastAsia="zh-CN"/>
        </w:rPr>
      </w:pPr>
      <w:r>
        <w:rPr>
          <w:lang w:eastAsia="zh-CN"/>
        </w:rPr>
        <w:t>WT 2.4</w:t>
      </w:r>
      <w:r w:rsidR="00BE5BE4">
        <w:rPr>
          <w:lang w:eastAsia="zh-CN"/>
        </w:rPr>
        <w:t xml:space="preserve"> Support BAT adjustment and survival time in UE-to-UE scenario.</w:t>
      </w:r>
    </w:p>
    <w:p w14:paraId="719322CD" w14:textId="77777777" w:rsidR="00BE5BE4" w:rsidRDefault="00BE5BE4" w:rsidP="008E098C">
      <w:pPr>
        <w:rPr>
          <w:rFonts w:eastAsia="宋体"/>
          <w:lang w:eastAsia="zh-CN"/>
        </w:rPr>
      </w:pPr>
    </w:p>
    <w:p w14:paraId="5BAD5528" w14:textId="2429C680" w:rsidR="00FF058E" w:rsidRDefault="00FF058E" w:rsidP="008E098C">
      <w:pPr>
        <w:rPr>
          <w:rFonts w:eastAsia="宋体"/>
          <w:lang w:eastAsia="zh-CN"/>
        </w:rPr>
      </w:pPr>
      <w:r w:rsidRPr="00FF058E">
        <w:rPr>
          <w:rFonts w:eastAsia="宋体"/>
          <w:lang w:eastAsia="zh-CN"/>
        </w:rPr>
        <w:t>WT-3</w:t>
      </w:r>
      <w:r>
        <w:rPr>
          <w:rFonts w:eastAsia="宋体"/>
          <w:lang w:eastAsia="zh-CN"/>
        </w:rPr>
        <w:t>: Void</w:t>
      </w:r>
    </w:p>
    <w:p w14:paraId="34AB0125" w14:textId="77777777" w:rsidR="00BE5BE4" w:rsidRDefault="00BE5BE4" w:rsidP="00FF058E">
      <w:pPr>
        <w:rPr>
          <w:rFonts w:eastAsia="宋体"/>
          <w:lang w:eastAsia="zh-CN"/>
        </w:rPr>
      </w:pPr>
    </w:p>
    <w:p w14:paraId="71B0D2BF" w14:textId="10AAF7C0" w:rsidR="00FF058E" w:rsidRPr="00BE5BE4" w:rsidRDefault="00FF058E" w:rsidP="00FF058E">
      <w:pPr>
        <w:rPr>
          <w:rFonts w:eastAsia="宋体"/>
          <w:b/>
          <w:lang w:eastAsia="zh-CN"/>
        </w:rPr>
      </w:pPr>
      <w:r w:rsidRPr="00BE5BE4">
        <w:rPr>
          <w:rFonts w:eastAsia="宋体"/>
          <w:b/>
          <w:lang w:eastAsia="zh-CN"/>
        </w:rPr>
        <w:lastRenderedPageBreak/>
        <w:t>WT-4: Generic group management, exposure and communication enhancements</w:t>
      </w:r>
    </w:p>
    <w:p w14:paraId="31BA0534" w14:textId="163D55C3" w:rsidR="00BE5BE4" w:rsidRPr="00BE5BE4" w:rsidRDefault="00BE5BE4" w:rsidP="00BE5BE4">
      <w:pPr>
        <w:rPr>
          <w:szCs w:val="22"/>
          <w:lang w:val="en-US" w:eastAsia="zh-CN"/>
        </w:rPr>
      </w:pPr>
      <w:r w:rsidRPr="00FF058E">
        <w:rPr>
          <w:rFonts w:eastAsia="宋体"/>
          <w:lang w:eastAsia="zh-CN"/>
        </w:rPr>
        <w:t>WT-4</w:t>
      </w:r>
      <w:r>
        <w:rPr>
          <w:rFonts w:eastAsia="宋体"/>
          <w:lang w:eastAsia="zh-CN"/>
        </w:rPr>
        <w:t>.1</w:t>
      </w:r>
      <w:r w:rsidRPr="00FF058E">
        <w:rPr>
          <w:rFonts w:eastAsia="宋体"/>
          <w:lang w:eastAsia="zh-CN"/>
        </w:rPr>
        <w:t>:</w:t>
      </w:r>
      <w:r>
        <w:rPr>
          <w:rFonts w:eastAsia="宋体"/>
          <w:lang w:eastAsia="zh-CN"/>
        </w:rPr>
        <w:t xml:space="preserve"> </w:t>
      </w:r>
      <w:r w:rsidRPr="00BE5BE4">
        <w:rPr>
          <w:szCs w:val="22"/>
          <w:lang w:val="en-US" w:eastAsia="zh-CN"/>
        </w:rPr>
        <w:t>How to support integration of 5G VN and legacy LAN</w:t>
      </w:r>
      <w:r w:rsidRPr="00BE5BE4">
        <w:rPr>
          <w:rFonts w:ascii="Calibri" w:hAnsi="Calibri" w:cs="Calibri"/>
          <w:szCs w:val="22"/>
          <w:lang w:val="en-US" w:eastAsia="ko-KR"/>
        </w:rPr>
        <w:t xml:space="preserve"> </w:t>
      </w:r>
      <w:r w:rsidRPr="00BE5BE4">
        <w:rPr>
          <w:szCs w:val="22"/>
          <w:lang w:val="en-US" w:eastAsia="zh-CN"/>
        </w:rPr>
        <w:t>(including Ethernet LAN or L3 sub-network, either on UE side or DN side)</w:t>
      </w:r>
    </w:p>
    <w:p w14:paraId="48666AF1" w14:textId="77777777" w:rsidR="00BE5BE4" w:rsidRPr="00BE5BE4" w:rsidRDefault="00BE5BE4" w:rsidP="00BE5BE4">
      <w:pPr>
        <w:numPr>
          <w:ilvl w:val="0"/>
          <w:numId w:val="14"/>
        </w:numPr>
        <w:rPr>
          <w:szCs w:val="22"/>
          <w:lang w:val="en-US" w:eastAsia="zh-CN"/>
        </w:rPr>
      </w:pPr>
      <w:r w:rsidRPr="00BE5BE4">
        <w:rPr>
          <w:szCs w:val="22"/>
          <w:lang w:val="en-US" w:eastAsia="zh-CN"/>
        </w:rPr>
        <w:t>Integration architecture to support cross-site tunnel (between UPFs, between UPF and router in local DC) establishment and release, QoS provisioning and monitoring for cross-site tunnel, intelligent traffic steering on cross-site tunnel, exposure for reporting and configuration mapping.</w:t>
      </w:r>
    </w:p>
    <w:p w14:paraId="31F31E0C" w14:textId="1C216B3B" w:rsidR="00FF058E" w:rsidRPr="00BE5BE4" w:rsidRDefault="00BE5BE4" w:rsidP="00BE5BE4">
      <w:pPr>
        <w:pStyle w:val="a8"/>
        <w:numPr>
          <w:ilvl w:val="0"/>
          <w:numId w:val="14"/>
        </w:numPr>
        <w:rPr>
          <w:sz w:val="21"/>
        </w:rPr>
      </w:pPr>
      <w:r w:rsidRPr="00BE5BE4">
        <w:rPr>
          <w:sz w:val="20"/>
          <w:szCs w:val="22"/>
          <w:lang w:eastAsia="zh-CN"/>
        </w:rPr>
        <w:t>Management of the DN side devices and the UE side devices as 5G VN group members in order to enable the 5GC be aware of the existing of the devices in the legacy LAN so to control the traffic routing for such devices in the group communication</w:t>
      </w:r>
    </w:p>
    <w:p w14:paraId="28402A1F" w14:textId="3264F775" w:rsidR="001E489F" w:rsidRDefault="00FF058E" w:rsidP="00FF058E">
      <w:r>
        <w:t>WT-4.2 How to enable support for dynamic routing among multiple SMF domains.</w:t>
      </w:r>
    </w:p>
    <w:p w14:paraId="58184D70" w14:textId="6769F5D8" w:rsidR="00BE5BE4" w:rsidRDefault="00BE5BE4" w:rsidP="00FF058E">
      <w:r>
        <w:t>WT-4.3 Void.</w:t>
      </w:r>
    </w:p>
    <w:p w14:paraId="67093D80" w14:textId="4C56B0B4" w:rsidR="00BE5BE4" w:rsidRDefault="00BE5BE4" w:rsidP="00FF058E">
      <w:r>
        <w:t>WT-4.4 Void.</w:t>
      </w:r>
    </w:p>
    <w:p w14:paraId="5BD4D95D" w14:textId="755EF173" w:rsidR="00FF058E" w:rsidRDefault="00FF058E" w:rsidP="00BE5BE4">
      <w:pPr>
        <w:rPr>
          <w:lang w:eastAsia="zh-CN"/>
        </w:rPr>
      </w:pPr>
      <w:r>
        <w:t>WT-4</w:t>
      </w:r>
      <w:r>
        <w:rPr>
          <w:rFonts w:hint="eastAsia"/>
          <w:lang w:eastAsia="zh-CN"/>
        </w:rPr>
        <w:t>.</w:t>
      </w:r>
      <w:r>
        <w:rPr>
          <w:lang w:eastAsia="zh-CN"/>
        </w:rPr>
        <w:t xml:space="preserve">5 </w:t>
      </w:r>
      <w:r w:rsidR="00BE5BE4">
        <w:rPr>
          <w:lang w:eastAsia="zh-CN"/>
        </w:rPr>
        <w:t>Enhancements for QoS Monitoring, including</w:t>
      </w:r>
    </w:p>
    <w:p w14:paraId="7F6B7C13" w14:textId="76F2624B" w:rsidR="00BE5BE4" w:rsidRPr="00BE5BE4" w:rsidRDefault="00BE5BE4" w:rsidP="00BE5BE4">
      <w:pPr>
        <w:pStyle w:val="a8"/>
        <w:numPr>
          <w:ilvl w:val="0"/>
          <w:numId w:val="11"/>
        </w:numPr>
        <w:rPr>
          <w:sz w:val="20"/>
          <w:lang w:eastAsia="zh-CN"/>
        </w:rPr>
      </w:pPr>
      <w:r w:rsidRPr="00BE5BE4">
        <w:rPr>
          <w:sz w:val="20"/>
          <w:lang w:eastAsia="zh-CN"/>
        </w:rPr>
        <w:t>Provision of 5G communication services end-to-end within 5GS.</w:t>
      </w:r>
    </w:p>
    <w:p w14:paraId="5C0C99BC" w14:textId="69228363" w:rsidR="00FF058E" w:rsidRDefault="00FF058E" w:rsidP="00BE5BE4">
      <w:pPr>
        <w:pStyle w:val="a8"/>
        <w:numPr>
          <w:ilvl w:val="0"/>
          <w:numId w:val="11"/>
        </w:numPr>
        <w:rPr>
          <w:sz w:val="20"/>
          <w:lang w:eastAsia="zh-CN"/>
        </w:rPr>
      </w:pPr>
      <w:r w:rsidRPr="00BE5BE4">
        <w:rPr>
          <w:sz w:val="20"/>
          <w:lang w:eastAsia="zh-CN"/>
        </w:rPr>
        <w:t>Further QoS monitoring enhancements (functionalities, additional parameters).</w:t>
      </w:r>
    </w:p>
    <w:p w14:paraId="55C47453" w14:textId="77777777" w:rsidR="00BE5BE4" w:rsidRDefault="00BE5BE4" w:rsidP="00BE5BE4">
      <w:pPr>
        <w:pStyle w:val="2"/>
        <w:rPr>
          <w:lang w:eastAsia="ja-JP"/>
        </w:rPr>
      </w:pPr>
      <w:r>
        <w:t>TU estimates and dependencies</w:t>
      </w:r>
    </w:p>
    <w:p w14:paraId="6CAF8704" w14:textId="77777777" w:rsidR="00BE5BE4" w:rsidRDefault="00BE5BE4" w:rsidP="00BE5BE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
      <w:tr w:rsidR="00BE5BE4" w14:paraId="585A8CDA"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24DB8FC1" w14:textId="77777777" w:rsidR="00BE5BE4" w:rsidRDefault="00BE5BE4">
            <w:r>
              <w:t>Work Task ID</w:t>
            </w:r>
          </w:p>
        </w:tc>
        <w:tc>
          <w:tcPr>
            <w:tcW w:w="2261" w:type="dxa"/>
            <w:tcBorders>
              <w:top w:val="single" w:sz="4" w:space="0" w:color="auto"/>
              <w:left w:val="single" w:sz="4" w:space="0" w:color="auto"/>
              <w:bottom w:val="single" w:sz="4" w:space="0" w:color="auto"/>
              <w:right w:val="single" w:sz="4" w:space="0" w:color="auto"/>
            </w:tcBorders>
            <w:hideMark/>
          </w:tcPr>
          <w:p w14:paraId="162696CA" w14:textId="77777777" w:rsidR="00BE5BE4" w:rsidRDefault="00BE5BE4">
            <w:r>
              <w:t>TU Estimate</w:t>
            </w:r>
          </w:p>
          <w:p w14:paraId="61737549" w14:textId="77777777" w:rsidR="00BE5BE4" w:rsidRDefault="00BE5BE4">
            <w:r>
              <w:t>(Study)</w:t>
            </w:r>
          </w:p>
        </w:tc>
        <w:tc>
          <w:tcPr>
            <w:tcW w:w="1422" w:type="dxa"/>
            <w:tcBorders>
              <w:top w:val="single" w:sz="4" w:space="0" w:color="auto"/>
              <w:left w:val="single" w:sz="4" w:space="0" w:color="auto"/>
              <w:bottom w:val="single" w:sz="4" w:space="0" w:color="auto"/>
              <w:right w:val="single" w:sz="4" w:space="0" w:color="auto"/>
            </w:tcBorders>
            <w:hideMark/>
          </w:tcPr>
          <w:p w14:paraId="25674A50" w14:textId="77777777" w:rsidR="00BE5BE4" w:rsidRDefault="00BE5BE4">
            <w:r>
              <w:t>TU Estimate</w:t>
            </w:r>
          </w:p>
          <w:p w14:paraId="069A9BE8" w14:textId="77777777" w:rsidR="00BE5BE4" w:rsidRDefault="00BE5BE4">
            <w:r>
              <w:t>(Normative)</w:t>
            </w:r>
          </w:p>
        </w:tc>
        <w:tc>
          <w:tcPr>
            <w:tcW w:w="1590" w:type="dxa"/>
            <w:tcBorders>
              <w:top w:val="single" w:sz="4" w:space="0" w:color="auto"/>
              <w:left w:val="single" w:sz="4" w:space="0" w:color="auto"/>
              <w:bottom w:val="single" w:sz="4" w:space="0" w:color="auto"/>
              <w:right w:val="single" w:sz="4" w:space="0" w:color="auto"/>
            </w:tcBorders>
            <w:hideMark/>
          </w:tcPr>
          <w:p w14:paraId="745BD9A3" w14:textId="77777777" w:rsidR="00BE5BE4" w:rsidRDefault="00BE5BE4">
            <w:r>
              <w:t>RAN Dependency</w:t>
            </w:r>
          </w:p>
          <w:p w14:paraId="02B93190" w14:textId="77777777" w:rsidR="00BE5BE4" w:rsidRDefault="00BE5BE4">
            <w:r>
              <w:t xml:space="preserve">(Yes/No/Maybe) </w:t>
            </w:r>
          </w:p>
        </w:tc>
        <w:tc>
          <w:tcPr>
            <w:tcW w:w="2006" w:type="dxa"/>
            <w:tcBorders>
              <w:top w:val="single" w:sz="4" w:space="0" w:color="auto"/>
              <w:left w:val="single" w:sz="4" w:space="0" w:color="auto"/>
              <w:bottom w:val="single" w:sz="4" w:space="0" w:color="auto"/>
              <w:right w:val="single" w:sz="4" w:space="0" w:color="auto"/>
            </w:tcBorders>
          </w:tcPr>
          <w:p w14:paraId="15AF11CB" w14:textId="77777777" w:rsidR="00BE5BE4" w:rsidRDefault="00BE5BE4">
            <w:r>
              <w:t xml:space="preserve">Inter Work Tasks Dependency </w:t>
            </w:r>
          </w:p>
          <w:p w14:paraId="784A603A" w14:textId="77777777" w:rsidR="00BE5BE4" w:rsidRDefault="00BE5BE4"/>
        </w:tc>
      </w:tr>
      <w:tr w:rsidR="00BE5BE4" w14:paraId="1895D7D6"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4DA63BC" w14:textId="77777777" w:rsidR="00BE5BE4" w:rsidRDefault="00BE5BE4">
            <w:r>
              <w:t>WT#1</w:t>
            </w:r>
          </w:p>
        </w:tc>
        <w:tc>
          <w:tcPr>
            <w:tcW w:w="22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30E349" w14:textId="4E09856F" w:rsidR="00BE5BE4" w:rsidRDefault="00FD3619">
            <w:r>
              <w:t>2.5</w:t>
            </w:r>
          </w:p>
        </w:tc>
        <w:tc>
          <w:tcPr>
            <w:tcW w:w="14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C4602" w14:textId="56DBD252" w:rsidR="00BE5BE4" w:rsidRDefault="00BE5BE4">
            <w:r>
              <w:t>1.5</w:t>
            </w:r>
          </w:p>
        </w:tc>
        <w:tc>
          <w:tcPr>
            <w:tcW w:w="15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667014" w14:textId="55627FDA" w:rsidR="00BE5BE4" w:rsidRDefault="00BE5BE4">
            <w:r>
              <w:t>Maybe</w:t>
            </w:r>
          </w:p>
        </w:tc>
        <w:tc>
          <w:tcPr>
            <w:tcW w:w="2006" w:type="dxa"/>
            <w:tcBorders>
              <w:top w:val="single" w:sz="4" w:space="0" w:color="auto"/>
              <w:left w:val="single" w:sz="4" w:space="0" w:color="auto"/>
              <w:bottom w:val="single" w:sz="4" w:space="0" w:color="auto"/>
              <w:right w:val="single" w:sz="4" w:space="0" w:color="auto"/>
            </w:tcBorders>
            <w:shd w:val="clear" w:color="auto" w:fill="E7E6E6" w:themeFill="background2"/>
          </w:tcPr>
          <w:p w14:paraId="7FE66F53" w14:textId="77777777" w:rsidR="00BE5BE4" w:rsidRDefault="00BE5BE4">
            <w:r>
              <w:t>WT#1 is self-contained</w:t>
            </w:r>
          </w:p>
          <w:p w14:paraId="4649CEF8" w14:textId="77777777" w:rsidR="00BE5BE4" w:rsidRDefault="00BE5BE4"/>
        </w:tc>
      </w:tr>
      <w:tr w:rsidR="00BE5BE4" w14:paraId="0A6D7C44"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4785FB1E" w14:textId="77777777" w:rsidR="00BE5BE4" w:rsidRDefault="00BE5BE4">
            <w:r>
              <w:t>WT#1.1</w:t>
            </w:r>
          </w:p>
        </w:tc>
        <w:tc>
          <w:tcPr>
            <w:tcW w:w="2261" w:type="dxa"/>
            <w:tcBorders>
              <w:top w:val="single" w:sz="4" w:space="0" w:color="auto"/>
              <w:left w:val="single" w:sz="4" w:space="0" w:color="auto"/>
              <w:bottom w:val="single" w:sz="4" w:space="0" w:color="auto"/>
              <w:right w:val="single" w:sz="4" w:space="0" w:color="auto"/>
            </w:tcBorders>
            <w:hideMark/>
          </w:tcPr>
          <w:p w14:paraId="79FF8796" w14:textId="77777777" w:rsidR="00BE5BE4" w:rsidRDefault="00BE5BE4">
            <w:r>
              <w:t>1</w:t>
            </w:r>
          </w:p>
        </w:tc>
        <w:tc>
          <w:tcPr>
            <w:tcW w:w="1422" w:type="dxa"/>
            <w:tcBorders>
              <w:top w:val="single" w:sz="4" w:space="0" w:color="auto"/>
              <w:left w:val="single" w:sz="4" w:space="0" w:color="auto"/>
              <w:bottom w:val="single" w:sz="4" w:space="0" w:color="auto"/>
              <w:right w:val="single" w:sz="4" w:space="0" w:color="auto"/>
            </w:tcBorders>
            <w:hideMark/>
          </w:tcPr>
          <w:p w14:paraId="5B016F97" w14:textId="5481E002" w:rsidR="00BE5BE4" w:rsidRDefault="00BE5BE4">
            <w:r>
              <w:t>0.5</w:t>
            </w:r>
          </w:p>
        </w:tc>
        <w:tc>
          <w:tcPr>
            <w:tcW w:w="1590" w:type="dxa"/>
            <w:tcBorders>
              <w:top w:val="single" w:sz="4" w:space="0" w:color="auto"/>
              <w:left w:val="single" w:sz="4" w:space="0" w:color="auto"/>
              <w:bottom w:val="single" w:sz="4" w:space="0" w:color="auto"/>
              <w:right w:val="single" w:sz="4" w:space="0" w:color="auto"/>
            </w:tcBorders>
          </w:tcPr>
          <w:p w14:paraId="6122D57C"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1064E9E4" w14:textId="77777777" w:rsidR="00BE5BE4" w:rsidRDefault="00BE5BE4"/>
        </w:tc>
      </w:tr>
      <w:tr w:rsidR="00BE5BE4" w14:paraId="591BAC58"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2544E52B" w14:textId="77777777" w:rsidR="00BE5BE4" w:rsidRDefault="00BE5BE4">
            <w:r>
              <w:t>WT#1.2</w:t>
            </w:r>
          </w:p>
        </w:tc>
        <w:tc>
          <w:tcPr>
            <w:tcW w:w="2261" w:type="dxa"/>
            <w:tcBorders>
              <w:top w:val="single" w:sz="4" w:space="0" w:color="auto"/>
              <w:left w:val="single" w:sz="4" w:space="0" w:color="auto"/>
              <w:bottom w:val="single" w:sz="4" w:space="0" w:color="auto"/>
              <w:right w:val="single" w:sz="4" w:space="0" w:color="auto"/>
            </w:tcBorders>
            <w:hideMark/>
          </w:tcPr>
          <w:p w14:paraId="5F185964" w14:textId="5EDF2344" w:rsidR="00BE5BE4" w:rsidRDefault="00FD3619">
            <w:r>
              <w:t>0.5</w:t>
            </w:r>
          </w:p>
        </w:tc>
        <w:tc>
          <w:tcPr>
            <w:tcW w:w="1422" w:type="dxa"/>
            <w:tcBorders>
              <w:top w:val="single" w:sz="4" w:space="0" w:color="auto"/>
              <w:left w:val="single" w:sz="4" w:space="0" w:color="auto"/>
              <w:bottom w:val="single" w:sz="4" w:space="0" w:color="auto"/>
              <w:right w:val="single" w:sz="4" w:space="0" w:color="auto"/>
            </w:tcBorders>
            <w:hideMark/>
          </w:tcPr>
          <w:p w14:paraId="442A4910" w14:textId="77777777" w:rsidR="00BE5BE4" w:rsidRDefault="00BE5BE4">
            <w:r>
              <w:t>0.5</w:t>
            </w:r>
          </w:p>
        </w:tc>
        <w:tc>
          <w:tcPr>
            <w:tcW w:w="1590" w:type="dxa"/>
            <w:tcBorders>
              <w:top w:val="single" w:sz="4" w:space="0" w:color="auto"/>
              <w:left w:val="single" w:sz="4" w:space="0" w:color="auto"/>
              <w:bottom w:val="single" w:sz="4" w:space="0" w:color="auto"/>
              <w:right w:val="single" w:sz="4" w:space="0" w:color="auto"/>
            </w:tcBorders>
          </w:tcPr>
          <w:p w14:paraId="2541CEB2"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68A33B02" w14:textId="77777777" w:rsidR="00BE5BE4" w:rsidRDefault="00BE5BE4"/>
        </w:tc>
      </w:tr>
      <w:tr w:rsidR="00BE5BE4" w14:paraId="3203A25D"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15AF8609" w14:textId="77777777" w:rsidR="00BE5BE4" w:rsidRDefault="00BE5BE4">
            <w:r>
              <w:t>WT#1.3</w:t>
            </w:r>
          </w:p>
        </w:tc>
        <w:tc>
          <w:tcPr>
            <w:tcW w:w="2261" w:type="dxa"/>
            <w:tcBorders>
              <w:top w:val="single" w:sz="4" w:space="0" w:color="auto"/>
              <w:left w:val="single" w:sz="4" w:space="0" w:color="auto"/>
              <w:bottom w:val="single" w:sz="4" w:space="0" w:color="auto"/>
              <w:right w:val="single" w:sz="4" w:space="0" w:color="auto"/>
            </w:tcBorders>
            <w:hideMark/>
          </w:tcPr>
          <w:p w14:paraId="09B5C77D" w14:textId="77777777" w:rsidR="00BE5BE4" w:rsidRDefault="00BE5BE4">
            <w:r>
              <w:t>1</w:t>
            </w:r>
          </w:p>
        </w:tc>
        <w:tc>
          <w:tcPr>
            <w:tcW w:w="1422" w:type="dxa"/>
            <w:tcBorders>
              <w:top w:val="single" w:sz="4" w:space="0" w:color="auto"/>
              <w:left w:val="single" w:sz="4" w:space="0" w:color="auto"/>
              <w:bottom w:val="single" w:sz="4" w:space="0" w:color="auto"/>
              <w:right w:val="single" w:sz="4" w:space="0" w:color="auto"/>
            </w:tcBorders>
            <w:hideMark/>
          </w:tcPr>
          <w:p w14:paraId="1DB2AD13" w14:textId="77777777" w:rsidR="00BE5BE4" w:rsidRDefault="00BE5BE4">
            <w:r>
              <w:t>0.5</w:t>
            </w:r>
          </w:p>
        </w:tc>
        <w:tc>
          <w:tcPr>
            <w:tcW w:w="1590" w:type="dxa"/>
            <w:tcBorders>
              <w:top w:val="single" w:sz="4" w:space="0" w:color="auto"/>
              <w:left w:val="single" w:sz="4" w:space="0" w:color="auto"/>
              <w:bottom w:val="single" w:sz="4" w:space="0" w:color="auto"/>
              <w:right w:val="single" w:sz="4" w:space="0" w:color="auto"/>
            </w:tcBorders>
          </w:tcPr>
          <w:p w14:paraId="6AA68140"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10B95BCE" w14:textId="77777777" w:rsidR="00BE5BE4" w:rsidRDefault="00BE5BE4"/>
        </w:tc>
      </w:tr>
      <w:tr w:rsidR="00BE5BE4" w14:paraId="4AF14B38"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7889EC" w14:textId="77777777" w:rsidR="00BE5BE4" w:rsidRDefault="00BE5BE4">
            <w:r>
              <w:t>WT#2</w:t>
            </w:r>
          </w:p>
        </w:tc>
        <w:tc>
          <w:tcPr>
            <w:tcW w:w="22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B500F28" w14:textId="4FEFEAD5" w:rsidR="00BE5BE4" w:rsidRDefault="00BE5BE4">
            <w:r>
              <w:t>2.5</w:t>
            </w:r>
          </w:p>
        </w:tc>
        <w:tc>
          <w:tcPr>
            <w:tcW w:w="14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624501" w14:textId="2381857A" w:rsidR="00BE5BE4" w:rsidRDefault="00BE5BE4">
            <w:r>
              <w:t>2</w:t>
            </w:r>
          </w:p>
        </w:tc>
        <w:tc>
          <w:tcPr>
            <w:tcW w:w="15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FDF82E" w14:textId="7BE03F92" w:rsidR="00BE5BE4" w:rsidRDefault="00FD3619">
            <w:r>
              <w:t>Maybe</w:t>
            </w:r>
          </w:p>
        </w:tc>
        <w:tc>
          <w:tcPr>
            <w:tcW w:w="200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26B4C2" w14:textId="77777777" w:rsidR="00BE5BE4" w:rsidRDefault="00BE5BE4">
            <w:r>
              <w:t>WT#2 is self-contained</w:t>
            </w:r>
          </w:p>
        </w:tc>
      </w:tr>
      <w:tr w:rsidR="00BE5BE4" w14:paraId="6C0A38B9"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auto"/>
          </w:tcPr>
          <w:p w14:paraId="6E0A554D" w14:textId="07BDC98B" w:rsidR="00BE5BE4" w:rsidRDefault="00BE5BE4" w:rsidP="00BE5BE4">
            <w:r>
              <w:t>WT#2.1</w:t>
            </w:r>
          </w:p>
        </w:tc>
        <w:tc>
          <w:tcPr>
            <w:tcW w:w="2261" w:type="dxa"/>
            <w:tcBorders>
              <w:top w:val="single" w:sz="4" w:space="0" w:color="auto"/>
              <w:left w:val="single" w:sz="4" w:space="0" w:color="auto"/>
              <w:bottom w:val="single" w:sz="4" w:space="0" w:color="auto"/>
              <w:right w:val="single" w:sz="4" w:space="0" w:color="auto"/>
            </w:tcBorders>
            <w:shd w:val="clear" w:color="auto" w:fill="auto"/>
          </w:tcPr>
          <w:p w14:paraId="1D77584C" w14:textId="0776938F" w:rsidR="00BE5BE4" w:rsidRDefault="00BE5BE4" w:rsidP="00BE5BE4">
            <w:r>
              <w:t>1</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06830FB0" w14:textId="6944EEB0" w:rsidR="00BE5BE4" w:rsidRDefault="00BE5BE4" w:rsidP="00BE5BE4">
            <w:r>
              <w:t>1</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6CFD8FA1" w14:textId="77777777" w:rsidR="00BE5BE4" w:rsidRDefault="00BE5BE4" w:rsidP="00BE5BE4"/>
        </w:tc>
        <w:tc>
          <w:tcPr>
            <w:tcW w:w="2006" w:type="dxa"/>
            <w:tcBorders>
              <w:top w:val="single" w:sz="4" w:space="0" w:color="auto"/>
              <w:left w:val="single" w:sz="4" w:space="0" w:color="auto"/>
              <w:bottom w:val="single" w:sz="4" w:space="0" w:color="auto"/>
              <w:right w:val="single" w:sz="4" w:space="0" w:color="auto"/>
            </w:tcBorders>
            <w:shd w:val="clear" w:color="auto" w:fill="auto"/>
          </w:tcPr>
          <w:p w14:paraId="567BF246" w14:textId="77777777" w:rsidR="00BE5BE4" w:rsidRDefault="00BE5BE4" w:rsidP="00BE5BE4"/>
        </w:tc>
      </w:tr>
      <w:tr w:rsidR="00BE5BE4" w14:paraId="41095B28"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auto"/>
          </w:tcPr>
          <w:p w14:paraId="2376E661" w14:textId="52C9BEBD" w:rsidR="00BE5BE4" w:rsidRDefault="00BE5BE4" w:rsidP="00BE5BE4">
            <w:r>
              <w:t>WT#2.2</w:t>
            </w:r>
          </w:p>
        </w:tc>
        <w:tc>
          <w:tcPr>
            <w:tcW w:w="2261" w:type="dxa"/>
            <w:tcBorders>
              <w:top w:val="single" w:sz="4" w:space="0" w:color="auto"/>
              <w:left w:val="single" w:sz="4" w:space="0" w:color="auto"/>
              <w:bottom w:val="single" w:sz="4" w:space="0" w:color="auto"/>
              <w:right w:val="single" w:sz="4" w:space="0" w:color="auto"/>
            </w:tcBorders>
            <w:shd w:val="clear" w:color="auto" w:fill="auto"/>
          </w:tcPr>
          <w:p w14:paraId="2370D1D6" w14:textId="3B68FAD3" w:rsidR="00BE5BE4" w:rsidRDefault="00BE5BE4" w:rsidP="00BE5BE4">
            <w:r>
              <w:t>1</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3A2EB3DE" w14:textId="456B4C5D" w:rsidR="00BE5BE4" w:rsidRDefault="00BE5BE4" w:rsidP="00BE5BE4">
            <w:r>
              <w:t>0.5</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2CB71D2C" w14:textId="77777777" w:rsidR="00BE5BE4" w:rsidRDefault="00BE5BE4" w:rsidP="00BE5BE4"/>
        </w:tc>
        <w:tc>
          <w:tcPr>
            <w:tcW w:w="2006" w:type="dxa"/>
            <w:tcBorders>
              <w:top w:val="single" w:sz="4" w:space="0" w:color="auto"/>
              <w:left w:val="single" w:sz="4" w:space="0" w:color="auto"/>
              <w:bottom w:val="single" w:sz="4" w:space="0" w:color="auto"/>
              <w:right w:val="single" w:sz="4" w:space="0" w:color="auto"/>
            </w:tcBorders>
            <w:shd w:val="clear" w:color="auto" w:fill="auto"/>
          </w:tcPr>
          <w:p w14:paraId="07E6EC71" w14:textId="77777777" w:rsidR="00BE5BE4" w:rsidRDefault="00BE5BE4" w:rsidP="00BE5BE4"/>
        </w:tc>
      </w:tr>
      <w:tr w:rsidR="00BE5BE4" w14:paraId="32DC8696"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auto"/>
          </w:tcPr>
          <w:p w14:paraId="30082C7B" w14:textId="4FF068C3" w:rsidR="00BE5BE4" w:rsidRDefault="00BE5BE4" w:rsidP="00BE5BE4">
            <w:r>
              <w:t>WT#2.4</w:t>
            </w:r>
          </w:p>
        </w:tc>
        <w:tc>
          <w:tcPr>
            <w:tcW w:w="2261" w:type="dxa"/>
            <w:tcBorders>
              <w:top w:val="single" w:sz="4" w:space="0" w:color="auto"/>
              <w:left w:val="single" w:sz="4" w:space="0" w:color="auto"/>
              <w:bottom w:val="single" w:sz="4" w:space="0" w:color="auto"/>
              <w:right w:val="single" w:sz="4" w:space="0" w:color="auto"/>
            </w:tcBorders>
            <w:shd w:val="clear" w:color="auto" w:fill="auto"/>
          </w:tcPr>
          <w:p w14:paraId="449F31F1" w14:textId="3249F2F6" w:rsidR="00BE5BE4" w:rsidRDefault="00BE5BE4" w:rsidP="00BE5BE4">
            <w:r>
              <w:t>0.5</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2A4BBA6D" w14:textId="23C5F522" w:rsidR="00BE5BE4" w:rsidRDefault="00BE5BE4" w:rsidP="00BE5BE4">
            <w:r>
              <w:t>0.5</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363BB334" w14:textId="77777777" w:rsidR="00BE5BE4" w:rsidRDefault="00BE5BE4" w:rsidP="00BE5BE4"/>
        </w:tc>
        <w:tc>
          <w:tcPr>
            <w:tcW w:w="2006" w:type="dxa"/>
            <w:tcBorders>
              <w:top w:val="single" w:sz="4" w:space="0" w:color="auto"/>
              <w:left w:val="single" w:sz="4" w:space="0" w:color="auto"/>
              <w:bottom w:val="single" w:sz="4" w:space="0" w:color="auto"/>
              <w:right w:val="single" w:sz="4" w:space="0" w:color="auto"/>
            </w:tcBorders>
            <w:shd w:val="clear" w:color="auto" w:fill="auto"/>
          </w:tcPr>
          <w:p w14:paraId="2B568FEF" w14:textId="77777777" w:rsidR="00BE5BE4" w:rsidRDefault="00BE5BE4" w:rsidP="00BE5BE4"/>
        </w:tc>
      </w:tr>
      <w:tr w:rsidR="00BE5BE4" w14:paraId="233A859A"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DF8DE5" w14:textId="1E04FC51" w:rsidR="00BE5BE4" w:rsidRDefault="00BE5BE4">
            <w:r>
              <w:t>WT#4</w:t>
            </w:r>
          </w:p>
        </w:tc>
        <w:tc>
          <w:tcPr>
            <w:tcW w:w="22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348E9" w14:textId="1511AEF8" w:rsidR="00BE5BE4" w:rsidRDefault="00FD3619">
            <w:r>
              <w:t>2</w:t>
            </w:r>
          </w:p>
        </w:tc>
        <w:tc>
          <w:tcPr>
            <w:tcW w:w="14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220C764" w14:textId="4D06BDFA" w:rsidR="00BE5BE4" w:rsidRDefault="00FD3619">
            <w:r>
              <w:t>2</w:t>
            </w:r>
          </w:p>
        </w:tc>
        <w:tc>
          <w:tcPr>
            <w:tcW w:w="15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8E42BC" w14:textId="75DA43B7" w:rsidR="00BE5BE4" w:rsidRDefault="00FD3619">
            <w:r>
              <w:t>No</w:t>
            </w:r>
          </w:p>
        </w:tc>
        <w:tc>
          <w:tcPr>
            <w:tcW w:w="200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A3066E" w14:textId="77777777" w:rsidR="00BE5BE4" w:rsidRDefault="00BE5BE4">
            <w:r>
              <w:t>WT#3 is self-contained</w:t>
            </w:r>
          </w:p>
        </w:tc>
      </w:tr>
      <w:tr w:rsidR="00BE5BE4" w14:paraId="07137AFA"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17241E0B" w14:textId="5E21E5DA" w:rsidR="00BE5BE4" w:rsidRDefault="00BE5BE4">
            <w:r>
              <w:t>WT#4.1</w:t>
            </w:r>
          </w:p>
        </w:tc>
        <w:tc>
          <w:tcPr>
            <w:tcW w:w="2261" w:type="dxa"/>
            <w:tcBorders>
              <w:top w:val="single" w:sz="4" w:space="0" w:color="auto"/>
              <w:left w:val="single" w:sz="4" w:space="0" w:color="auto"/>
              <w:bottom w:val="single" w:sz="4" w:space="0" w:color="auto"/>
              <w:right w:val="single" w:sz="4" w:space="0" w:color="auto"/>
            </w:tcBorders>
            <w:hideMark/>
          </w:tcPr>
          <w:p w14:paraId="5FA14F35" w14:textId="77777777" w:rsidR="00BE5BE4" w:rsidRDefault="00BE5BE4">
            <w:r>
              <w:t>1</w:t>
            </w:r>
          </w:p>
        </w:tc>
        <w:tc>
          <w:tcPr>
            <w:tcW w:w="1422" w:type="dxa"/>
            <w:tcBorders>
              <w:top w:val="single" w:sz="4" w:space="0" w:color="auto"/>
              <w:left w:val="single" w:sz="4" w:space="0" w:color="auto"/>
              <w:bottom w:val="single" w:sz="4" w:space="0" w:color="auto"/>
              <w:right w:val="single" w:sz="4" w:space="0" w:color="auto"/>
            </w:tcBorders>
            <w:hideMark/>
          </w:tcPr>
          <w:p w14:paraId="4A687B78" w14:textId="77777777" w:rsidR="00BE5BE4" w:rsidRDefault="00BE5BE4">
            <w:r>
              <w:t>1</w:t>
            </w:r>
          </w:p>
        </w:tc>
        <w:tc>
          <w:tcPr>
            <w:tcW w:w="1590" w:type="dxa"/>
            <w:tcBorders>
              <w:top w:val="single" w:sz="4" w:space="0" w:color="auto"/>
              <w:left w:val="single" w:sz="4" w:space="0" w:color="auto"/>
              <w:bottom w:val="single" w:sz="4" w:space="0" w:color="auto"/>
              <w:right w:val="single" w:sz="4" w:space="0" w:color="auto"/>
            </w:tcBorders>
          </w:tcPr>
          <w:p w14:paraId="255594EB"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5F3ECB8B" w14:textId="77777777" w:rsidR="00BE5BE4" w:rsidRDefault="00BE5BE4"/>
        </w:tc>
      </w:tr>
      <w:tr w:rsidR="00BE5BE4" w14:paraId="7BFD31C0"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11617661" w14:textId="55231BD0" w:rsidR="00BE5BE4" w:rsidRDefault="00BE5BE4">
            <w:r>
              <w:t>WT#4.2</w:t>
            </w:r>
          </w:p>
        </w:tc>
        <w:tc>
          <w:tcPr>
            <w:tcW w:w="2261" w:type="dxa"/>
            <w:tcBorders>
              <w:top w:val="single" w:sz="4" w:space="0" w:color="auto"/>
              <w:left w:val="single" w:sz="4" w:space="0" w:color="auto"/>
              <w:bottom w:val="single" w:sz="4" w:space="0" w:color="auto"/>
              <w:right w:val="single" w:sz="4" w:space="0" w:color="auto"/>
            </w:tcBorders>
            <w:hideMark/>
          </w:tcPr>
          <w:p w14:paraId="63072B7F" w14:textId="77777777" w:rsidR="00BE5BE4" w:rsidRDefault="00BE5BE4">
            <w:r>
              <w:t>0.5</w:t>
            </w:r>
          </w:p>
        </w:tc>
        <w:tc>
          <w:tcPr>
            <w:tcW w:w="1422" w:type="dxa"/>
            <w:tcBorders>
              <w:top w:val="single" w:sz="4" w:space="0" w:color="auto"/>
              <w:left w:val="single" w:sz="4" w:space="0" w:color="auto"/>
              <w:bottom w:val="single" w:sz="4" w:space="0" w:color="auto"/>
              <w:right w:val="single" w:sz="4" w:space="0" w:color="auto"/>
            </w:tcBorders>
            <w:hideMark/>
          </w:tcPr>
          <w:p w14:paraId="251C932F" w14:textId="77777777" w:rsidR="00BE5BE4" w:rsidRDefault="00BE5BE4">
            <w:r>
              <w:t>0.5</w:t>
            </w:r>
          </w:p>
        </w:tc>
        <w:tc>
          <w:tcPr>
            <w:tcW w:w="1590" w:type="dxa"/>
            <w:tcBorders>
              <w:top w:val="single" w:sz="4" w:space="0" w:color="auto"/>
              <w:left w:val="single" w:sz="4" w:space="0" w:color="auto"/>
              <w:bottom w:val="single" w:sz="4" w:space="0" w:color="auto"/>
              <w:right w:val="single" w:sz="4" w:space="0" w:color="auto"/>
            </w:tcBorders>
          </w:tcPr>
          <w:p w14:paraId="54474911"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4DCAE698" w14:textId="77777777" w:rsidR="00BE5BE4" w:rsidRDefault="00BE5BE4"/>
        </w:tc>
      </w:tr>
      <w:tr w:rsidR="00BE5BE4" w14:paraId="451A0CB0" w14:textId="77777777" w:rsidTr="00BE5BE4">
        <w:tc>
          <w:tcPr>
            <w:tcW w:w="957" w:type="dxa"/>
            <w:tcBorders>
              <w:top w:val="single" w:sz="4" w:space="0" w:color="auto"/>
              <w:left w:val="single" w:sz="4" w:space="0" w:color="auto"/>
              <w:bottom w:val="single" w:sz="4" w:space="0" w:color="auto"/>
              <w:right w:val="single" w:sz="4" w:space="0" w:color="auto"/>
            </w:tcBorders>
          </w:tcPr>
          <w:p w14:paraId="7C00DCBD" w14:textId="4775567B" w:rsidR="00BE5BE4" w:rsidRDefault="00BE5BE4">
            <w:pPr>
              <w:rPr>
                <w:lang w:eastAsia="zh-CN"/>
              </w:rPr>
            </w:pPr>
            <w:r>
              <w:rPr>
                <w:rFonts w:hint="eastAsia"/>
                <w:lang w:eastAsia="zh-CN"/>
              </w:rPr>
              <w:t>W</w:t>
            </w:r>
            <w:r>
              <w:rPr>
                <w:lang w:eastAsia="zh-CN"/>
              </w:rPr>
              <w:t>T#4.5</w:t>
            </w:r>
          </w:p>
        </w:tc>
        <w:tc>
          <w:tcPr>
            <w:tcW w:w="2261" w:type="dxa"/>
            <w:tcBorders>
              <w:top w:val="single" w:sz="4" w:space="0" w:color="auto"/>
              <w:left w:val="single" w:sz="4" w:space="0" w:color="auto"/>
              <w:bottom w:val="single" w:sz="4" w:space="0" w:color="auto"/>
              <w:right w:val="single" w:sz="4" w:space="0" w:color="auto"/>
            </w:tcBorders>
          </w:tcPr>
          <w:p w14:paraId="48213738" w14:textId="3A9AAF1F" w:rsidR="00BE5BE4" w:rsidRDefault="00BE5BE4">
            <w:pPr>
              <w:rPr>
                <w:lang w:eastAsia="zh-CN"/>
              </w:rPr>
            </w:pPr>
            <w:r>
              <w:rPr>
                <w:rFonts w:hint="eastAsia"/>
                <w:lang w:eastAsia="zh-CN"/>
              </w:rPr>
              <w:t>0</w:t>
            </w:r>
            <w:r>
              <w:rPr>
                <w:lang w:eastAsia="zh-CN"/>
              </w:rPr>
              <w:t>.5</w:t>
            </w:r>
          </w:p>
        </w:tc>
        <w:tc>
          <w:tcPr>
            <w:tcW w:w="1422" w:type="dxa"/>
            <w:tcBorders>
              <w:top w:val="single" w:sz="4" w:space="0" w:color="auto"/>
              <w:left w:val="single" w:sz="4" w:space="0" w:color="auto"/>
              <w:bottom w:val="single" w:sz="4" w:space="0" w:color="auto"/>
              <w:right w:val="single" w:sz="4" w:space="0" w:color="auto"/>
            </w:tcBorders>
          </w:tcPr>
          <w:p w14:paraId="3D504339" w14:textId="6F19D08E" w:rsidR="00BE5BE4" w:rsidRDefault="00BE5BE4">
            <w:pPr>
              <w:rPr>
                <w:lang w:eastAsia="zh-CN"/>
              </w:rPr>
            </w:pPr>
            <w:r>
              <w:rPr>
                <w:rFonts w:hint="eastAsia"/>
                <w:lang w:eastAsia="zh-CN"/>
              </w:rPr>
              <w:t>0</w:t>
            </w:r>
            <w:r>
              <w:rPr>
                <w:lang w:eastAsia="zh-CN"/>
              </w:rPr>
              <w:t>.5</w:t>
            </w:r>
          </w:p>
        </w:tc>
        <w:tc>
          <w:tcPr>
            <w:tcW w:w="1590" w:type="dxa"/>
            <w:tcBorders>
              <w:top w:val="single" w:sz="4" w:space="0" w:color="auto"/>
              <w:left w:val="single" w:sz="4" w:space="0" w:color="auto"/>
              <w:bottom w:val="single" w:sz="4" w:space="0" w:color="auto"/>
              <w:right w:val="single" w:sz="4" w:space="0" w:color="auto"/>
            </w:tcBorders>
          </w:tcPr>
          <w:p w14:paraId="4B2FC06B"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01F59321" w14:textId="77777777" w:rsidR="00BE5BE4" w:rsidRDefault="00BE5BE4"/>
        </w:tc>
      </w:tr>
    </w:tbl>
    <w:p w14:paraId="1321ADAC" w14:textId="51AB5C0A" w:rsidR="00FD3619" w:rsidRDefault="00FD3619" w:rsidP="00FD3619">
      <w:pPr>
        <w:rPr>
          <w:lang w:eastAsia="ja-JP"/>
        </w:rPr>
      </w:pPr>
      <w:r>
        <w:t>Total TU estimates for the study phase: 7</w:t>
      </w:r>
    </w:p>
    <w:p w14:paraId="0E10592F" w14:textId="6CAE3240" w:rsidR="00FD3619" w:rsidRDefault="00FD3619" w:rsidP="00FD3619">
      <w:r>
        <w:t>Total TU estimates for the normative phase: 5.5</w:t>
      </w:r>
    </w:p>
    <w:p w14:paraId="243A0E4F" w14:textId="08845C41" w:rsidR="00FD3619" w:rsidRDefault="00FD3619" w:rsidP="00FD3619">
      <w:r>
        <w:t>Total TU estimates: 7 + 5.5 = 12.5</w:t>
      </w:r>
    </w:p>
    <w:p w14:paraId="34C5C88D" w14:textId="77777777" w:rsidR="00BE5BE4" w:rsidRPr="00BE5BE4" w:rsidRDefault="00BE5BE4" w:rsidP="00BE5BE4">
      <w:pPr>
        <w:rPr>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8E098C" w:rsidRPr="006C2E80" w14:paraId="1B661970" w14:textId="77777777" w:rsidTr="005875D6">
        <w:trPr>
          <w:cantSplit/>
          <w:jc w:val="center"/>
        </w:trPr>
        <w:tc>
          <w:tcPr>
            <w:tcW w:w="1617" w:type="dxa"/>
          </w:tcPr>
          <w:p w14:paraId="194449B4" w14:textId="34598CE0" w:rsidR="008E098C" w:rsidRPr="006C2E80" w:rsidRDefault="008E098C" w:rsidP="008E098C">
            <w:pPr>
              <w:pStyle w:val="Guidance"/>
              <w:spacing w:after="0"/>
            </w:pPr>
            <w:r>
              <w:t>Internal TR</w:t>
            </w:r>
          </w:p>
        </w:tc>
        <w:tc>
          <w:tcPr>
            <w:tcW w:w="1134" w:type="dxa"/>
          </w:tcPr>
          <w:p w14:paraId="1581EDBA" w14:textId="075F9319" w:rsidR="008E098C" w:rsidRPr="006C2E80" w:rsidRDefault="008E098C" w:rsidP="008E098C">
            <w:pPr>
              <w:pStyle w:val="Guidance"/>
              <w:spacing w:after="0"/>
            </w:pPr>
            <w:r>
              <w:t>23.abc</w:t>
            </w:r>
          </w:p>
        </w:tc>
        <w:tc>
          <w:tcPr>
            <w:tcW w:w="2409" w:type="dxa"/>
          </w:tcPr>
          <w:p w14:paraId="3489ADFF" w14:textId="37743464" w:rsidR="008E098C" w:rsidRPr="006C2E80" w:rsidRDefault="008E098C" w:rsidP="00FD3619">
            <w:pPr>
              <w:pStyle w:val="Guidance"/>
              <w:spacing w:after="0"/>
            </w:pPr>
            <w:r w:rsidRPr="00710B23">
              <w:rPr>
                <w:i w:val="0"/>
              </w:rPr>
              <w:t xml:space="preserve">Study on enhancement of Timing Resiliency, TSC&amp;URLLC, </w:t>
            </w:r>
            <w:r w:rsidR="00FD3619">
              <w:rPr>
                <w:i w:val="0"/>
              </w:rPr>
              <w:t>and LAN</w:t>
            </w:r>
          </w:p>
        </w:tc>
        <w:tc>
          <w:tcPr>
            <w:tcW w:w="993" w:type="dxa"/>
          </w:tcPr>
          <w:p w14:paraId="1B75C17B" w14:textId="55658F5B" w:rsidR="008E098C" w:rsidRDefault="008E098C" w:rsidP="008E098C">
            <w:pPr>
              <w:rPr>
                <w:lang w:val="sv-SE"/>
              </w:rPr>
            </w:pPr>
            <w:r>
              <w:rPr>
                <w:lang w:val="sv-SE"/>
              </w:rPr>
              <w:t>SA#101</w:t>
            </w:r>
          </w:p>
          <w:p w14:paraId="0F8C3951" w14:textId="3C783706" w:rsidR="008E098C" w:rsidRDefault="008E098C" w:rsidP="008E098C">
            <w:pPr>
              <w:rPr>
                <w:lang w:val="sv-SE" w:eastAsia="zh-CN"/>
              </w:rPr>
            </w:pPr>
            <w:r>
              <w:rPr>
                <w:rFonts w:hint="eastAsia"/>
                <w:lang w:val="sv-SE" w:eastAsia="zh-CN"/>
              </w:rPr>
              <w:t>S</w:t>
            </w:r>
            <w:r>
              <w:rPr>
                <w:lang w:val="sv-SE" w:eastAsia="zh-CN"/>
              </w:rPr>
              <w:t>ep</w:t>
            </w:r>
          </w:p>
          <w:p w14:paraId="060C3F75" w14:textId="1B89AD16" w:rsidR="008E098C" w:rsidRPr="006C2E80" w:rsidRDefault="008E098C" w:rsidP="008E098C">
            <w:pPr>
              <w:pStyle w:val="Guidance"/>
              <w:spacing w:after="0"/>
            </w:pPr>
            <w:r>
              <w:rPr>
                <w:lang w:val="sv-SE"/>
              </w:rPr>
              <w:t>2023(TBD)</w:t>
            </w:r>
          </w:p>
        </w:tc>
        <w:tc>
          <w:tcPr>
            <w:tcW w:w="1074" w:type="dxa"/>
          </w:tcPr>
          <w:p w14:paraId="2ECD0F96" w14:textId="69AE9B92" w:rsidR="008E098C" w:rsidRDefault="008E098C" w:rsidP="008E098C">
            <w:r>
              <w:t>SA#10</w:t>
            </w:r>
            <w:r w:rsidR="00922BC3">
              <w:t>4</w:t>
            </w:r>
          </w:p>
          <w:p w14:paraId="0BDBBF64" w14:textId="7B650DCB" w:rsidR="008E098C" w:rsidRDefault="00922BC3" w:rsidP="008E098C">
            <w:r>
              <w:t>June</w:t>
            </w:r>
          </w:p>
          <w:p w14:paraId="3CC87817" w14:textId="296FA610" w:rsidR="008E098C" w:rsidRPr="006C2E80" w:rsidRDefault="008E098C" w:rsidP="00922BC3">
            <w:pPr>
              <w:pStyle w:val="Guidance"/>
              <w:spacing w:after="0"/>
            </w:pPr>
            <w:r>
              <w:t>202</w:t>
            </w:r>
            <w:r w:rsidR="00922BC3">
              <w:t>4</w:t>
            </w:r>
            <w:r>
              <w:t>(TBD)</w:t>
            </w:r>
          </w:p>
        </w:tc>
        <w:tc>
          <w:tcPr>
            <w:tcW w:w="2186" w:type="dxa"/>
          </w:tcPr>
          <w:p w14:paraId="71B3D7AE" w14:textId="54A4369D" w:rsidR="008E098C" w:rsidRPr="006C2E80" w:rsidRDefault="008E098C" w:rsidP="008E098C">
            <w:pPr>
              <w:pStyle w:val="Guidance"/>
              <w:spacing w:after="0"/>
            </w:pPr>
            <w:r>
              <w:rPr>
                <w:lang w:val="en-US"/>
              </w:rPr>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48C4BC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20CEA7B"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36169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E902DB4"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058220D9" w:rsidR="001E489F" w:rsidRDefault="0085049D" w:rsidP="001E489F">
      <w:pPr>
        <w:pStyle w:val="Guidance"/>
      </w:pPr>
      <w:r>
        <w:t xml:space="preserve"> </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71A85CF" w:rsidR="001E489F" w:rsidRPr="0085049D" w:rsidRDefault="0085049D" w:rsidP="001E489F">
      <w:pPr>
        <w:pStyle w:val="Guidance"/>
        <w:rPr>
          <w:i w:val="0"/>
        </w:rPr>
      </w:pPr>
      <w:r w:rsidRPr="0085049D">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1A962C3" w14:textId="77777777" w:rsidR="008E098C" w:rsidRDefault="008E098C" w:rsidP="008E098C">
      <w:pPr>
        <w:rPr>
          <w:lang w:eastAsia="ja-JP"/>
        </w:rPr>
      </w:pPr>
      <w:r>
        <w:t>Security aspects are considered by SA3.</w:t>
      </w:r>
    </w:p>
    <w:p w14:paraId="0A3ECD80" w14:textId="0ED4A37A" w:rsidR="008E098C" w:rsidRDefault="008E098C" w:rsidP="008E098C">
      <w:r>
        <w:t>RAN aspects are considered by RAN WGs.</w:t>
      </w:r>
    </w:p>
    <w:p w14:paraId="798971FA" w14:textId="77777777" w:rsidR="001E489F" w:rsidRPr="008E098C"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BFFB185" w:rsidR="001E489F" w:rsidRPr="006C2E80" w:rsidRDefault="00BB20E2" w:rsidP="001E489F">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2B3B025" w:rsidR="001E489F" w:rsidRDefault="00BB20E2"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040102EA" w:rsidR="001E489F" w:rsidRDefault="00BB20E2" w:rsidP="005875D6">
            <w:pPr>
              <w:pStyle w:val="TAL"/>
              <w:rPr>
                <w:lang w:eastAsia="zh-CN"/>
              </w:rPr>
            </w:pPr>
            <w:r>
              <w:rPr>
                <w:rFonts w:hint="eastAsia"/>
                <w:lang w:eastAsia="zh-CN"/>
              </w:rPr>
              <w:t>H</w:t>
            </w:r>
            <w:r>
              <w:rPr>
                <w:lang w:eastAsia="zh-CN"/>
              </w:rPr>
              <w:t>iSilicon</w:t>
            </w:r>
          </w:p>
        </w:tc>
      </w:tr>
      <w:tr w:rsidR="001E489F" w14:paraId="0E49C138" w14:textId="77777777" w:rsidTr="005875D6">
        <w:trPr>
          <w:cantSplit/>
          <w:jc w:val="center"/>
        </w:trPr>
        <w:tc>
          <w:tcPr>
            <w:tcW w:w="5029" w:type="dxa"/>
            <w:shd w:val="clear" w:color="auto" w:fill="auto"/>
          </w:tcPr>
          <w:p w14:paraId="4A1E7A61" w14:textId="08024846" w:rsidR="001E489F" w:rsidRDefault="00BB20E2" w:rsidP="005875D6">
            <w:pPr>
              <w:pStyle w:val="TAL"/>
              <w:rPr>
                <w:lang w:eastAsia="zh-CN"/>
              </w:rPr>
            </w:pPr>
            <w:r>
              <w:rPr>
                <w:rFonts w:hint="eastAsia"/>
                <w:lang w:eastAsia="zh-CN"/>
              </w:rPr>
              <w:t>N</w:t>
            </w:r>
            <w:r>
              <w:rPr>
                <w:lang w:eastAsia="zh-CN"/>
              </w:rPr>
              <w:t>okia?</w:t>
            </w:r>
          </w:p>
        </w:tc>
      </w:tr>
      <w:tr w:rsidR="001E489F" w14:paraId="3EDE7FDD" w14:textId="77777777" w:rsidTr="005875D6">
        <w:trPr>
          <w:cantSplit/>
          <w:jc w:val="center"/>
        </w:trPr>
        <w:tc>
          <w:tcPr>
            <w:tcW w:w="5029" w:type="dxa"/>
            <w:shd w:val="clear" w:color="auto" w:fill="auto"/>
          </w:tcPr>
          <w:p w14:paraId="3E863CFD" w14:textId="07B3FE00" w:rsidR="001E489F" w:rsidRDefault="00BB20E2" w:rsidP="005875D6">
            <w:pPr>
              <w:pStyle w:val="TAL"/>
              <w:rPr>
                <w:lang w:eastAsia="zh-CN"/>
              </w:rPr>
            </w:pPr>
            <w:r>
              <w:rPr>
                <w:rFonts w:hint="eastAsia"/>
                <w:lang w:eastAsia="zh-CN"/>
              </w:rPr>
              <w:t>N</w:t>
            </w:r>
            <w:r>
              <w:rPr>
                <w:lang w:eastAsia="zh-CN"/>
              </w:rPr>
              <w:t>okia Shanghai Bell</w:t>
            </w:r>
            <w:r w:rsidR="00922BC3">
              <w:rPr>
                <w:lang w:eastAsia="zh-CN"/>
              </w:rPr>
              <w:t>?</w:t>
            </w:r>
          </w:p>
        </w:tc>
      </w:tr>
      <w:tr w:rsidR="00BB20E2" w14:paraId="14A350DB" w14:textId="77777777" w:rsidTr="005875D6">
        <w:trPr>
          <w:cantSplit/>
          <w:jc w:val="center"/>
        </w:trPr>
        <w:tc>
          <w:tcPr>
            <w:tcW w:w="5029" w:type="dxa"/>
            <w:shd w:val="clear" w:color="auto" w:fill="auto"/>
          </w:tcPr>
          <w:p w14:paraId="1BF8034D" w14:textId="13C9FCED" w:rsidR="00BB20E2" w:rsidRDefault="00BB20E2" w:rsidP="005875D6">
            <w:pPr>
              <w:pStyle w:val="TAL"/>
              <w:rPr>
                <w:lang w:eastAsia="zh-CN"/>
              </w:rPr>
            </w:pPr>
            <w:r>
              <w:rPr>
                <w:rFonts w:hint="eastAsia"/>
                <w:lang w:eastAsia="zh-CN"/>
              </w:rPr>
              <w:t>E</w:t>
            </w:r>
            <w:r>
              <w:rPr>
                <w:lang w:eastAsia="zh-CN"/>
              </w:rPr>
              <w:t>ricsson?</w:t>
            </w:r>
          </w:p>
        </w:tc>
      </w:tr>
      <w:tr w:rsidR="001E489F" w14:paraId="30A479CE" w14:textId="77777777" w:rsidTr="005875D6">
        <w:trPr>
          <w:cantSplit/>
          <w:jc w:val="center"/>
        </w:trPr>
        <w:tc>
          <w:tcPr>
            <w:tcW w:w="5029" w:type="dxa"/>
            <w:shd w:val="clear" w:color="auto" w:fill="auto"/>
          </w:tcPr>
          <w:p w14:paraId="78DC25D6" w14:textId="6C1645AB" w:rsidR="001E489F" w:rsidRDefault="00BB20E2" w:rsidP="005875D6">
            <w:pPr>
              <w:pStyle w:val="TAL"/>
              <w:rPr>
                <w:lang w:eastAsia="zh-CN"/>
              </w:rPr>
            </w:pPr>
            <w:r>
              <w:rPr>
                <w:rFonts w:hint="eastAsia"/>
                <w:lang w:eastAsia="zh-CN"/>
              </w:rPr>
              <w:t>S</w:t>
            </w:r>
            <w:r>
              <w:rPr>
                <w:lang w:eastAsia="zh-CN"/>
              </w:rPr>
              <w:t>amsung</w:t>
            </w:r>
          </w:p>
        </w:tc>
      </w:tr>
      <w:tr w:rsidR="00BB20E2" w14:paraId="434013DE" w14:textId="77777777" w:rsidTr="005875D6">
        <w:trPr>
          <w:cantSplit/>
          <w:jc w:val="center"/>
        </w:trPr>
        <w:tc>
          <w:tcPr>
            <w:tcW w:w="5029" w:type="dxa"/>
            <w:shd w:val="clear" w:color="auto" w:fill="auto"/>
          </w:tcPr>
          <w:p w14:paraId="11C164AE" w14:textId="4CD37D2C" w:rsidR="00BB20E2" w:rsidRDefault="00BB20E2" w:rsidP="005875D6">
            <w:pPr>
              <w:pStyle w:val="TAL"/>
              <w:rPr>
                <w:lang w:eastAsia="zh-CN"/>
              </w:rPr>
            </w:pPr>
            <w:r>
              <w:rPr>
                <w:rFonts w:hint="eastAsia"/>
                <w:lang w:eastAsia="zh-CN"/>
              </w:rPr>
              <w:t>C</w:t>
            </w:r>
            <w:r>
              <w:rPr>
                <w:lang w:eastAsia="zh-CN"/>
              </w:rPr>
              <w:t>ATT?</w:t>
            </w:r>
          </w:p>
        </w:tc>
      </w:tr>
      <w:tr w:rsidR="00BB20E2" w14:paraId="4325EBAB" w14:textId="77777777" w:rsidTr="005875D6">
        <w:trPr>
          <w:cantSplit/>
          <w:jc w:val="center"/>
        </w:trPr>
        <w:tc>
          <w:tcPr>
            <w:tcW w:w="5029" w:type="dxa"/>
            <w:shd w:val="clear" w:color="auto" w:fill="auto"/>
          </w:tcPr>
          <w:p w14:paraId="0D279904" w14:textId="3FB9F7EF" w:rsidR="00BB20E2" w:rsidRDefault="00BB20E2" w:rsidP="005875D6">
            <w:pPr>
              <w:pStyle w:val="TAL"/>
              <w:rPr>
                <w:lang w:eastAsia="zh-CN"/>
              </w:rPr>
            </w:pPr>
            <w:r>
              <w:rPr>
                <w:rFonts w:hint="eastAsia"/>
                <w:lang w:eastAsia="zh-CN"/>
              </w:rPr>
              <w:t>X</w:t>
            </w:r>
            <w:r>
              <w:rPr>
                <w:lang w:eastAsia="zh-CN"/>
              </w:rPr>
              <w:t>iaomi?</w:t>
            </w:r>
          </w:p>
        </w:tc>
      </w:tr>
      <w:tr w:rsidR="00BB20E2" w14:paraId="0C051241" w14:textId="77777777" w:rsidTr="005875D6">
        <w:trPr>
          <w:cantSplit/>
          <w:jc w:val="center"/>
        </w:trPr>
        <w:tc>
          <w:tcPr>
            <w:tcW w:w="5029" w:type="dxa"/>
            <w:shd w:val="clear" w:color="auto" w:fill="auto"/>
          </w:tcPr>
          <w:p w14:paraId="511ACBB0" w14:textId="6279839F" w:rsidR="00BB20E2" w:rsidRDefault="00BB20E2" w:rsidP="005875D6">
            <w:pPr>
              <w:pStyle w:val="TAL"/>
              <w:rPr>
                <w:lang w:eastAsia="zh-CN"/>
              </w:rPr>
            </w:pPr>
            <w:r>
              <w:rPr>
                <w:rFonts w:hint="eastAsia"/>
                <w:lang w:eastAsia="zh-CN"/>
              </w:rPr>
              <w:t>Z</w:t>
            </w:r>
            <w:r>
              <w:rPr>
                <w:lang w:eastAsia="zh-CN"/>
              </w:rPr>
              <w:t>TE?</w:t>
            </w:r>
          </w:p>
        </w:tc>
      </w:tr>
      <w:tr w:rsidR="00BB20E2" w14:paraId="526FA896" w14:textId="77777777" w:rsidTr="005875D6">
        <w:trPr>
          <w:cantSplit/>
          <w:jc w:val="center"/>
        </w:trPr>
        <w:tc>
          <w:tcPr>
            <w:tcW w:w="5029" w:type="dxa"/>
            <w:shd w:val="clear" w:color="auto" w:fill="auto"/>
          </w:tcPr>
          <w:p w14:paraId="2D633832" w14:textId="3B4A0618" w:rsidR="00BB20E2" w:rsidRDefault="00BB20E2" w:rsidP="005875D6">
            <w:pPr>
              <w:pStyle w:val="TAL"/>
              <w:rPr>
                <w:lang w:eastAsia="zh-CN"/>
              </w:rPr>
            </w:pPr>
            <w:r>
              <w:rPr>
                <w:rFonts w:hint="eastAsia"/>
                <w:lang w:eastAsia="zh-CN"/>
              </w:rPr>
              <w:t>C</w:t>
            </w:r>
            <w:r>
              <w:rPr>
                <w:lang w:eastAsia="zh-CN"/>
              </w:rPr>
              <w:t>hina Unicom?</w:t>
            </w:r>
          </w:p>
        </w:tc>
      </w:tr>
      <w:tr w:rsidR="00BB20E2" w14:paraId="4A0ABDF8" w14:textId="77777777" w:rsidTr="005875D6">
        <w:trPr>
          <w:cantSplit/>
          <w:jc w:val="center"/>
        </w:trPr>
        <w:tc>
          <w:tcPr>
            <w:tcW w:w="5029" w:type="dxa"/>
            <w:shd w:val="clear" w:color="auto" w:fill="auto"/>
          </w:tcPr>
          <w:p w14:paraId="550C0AE4" w14:textId="21D8AB33" w:rsidR="00BB20E2" w:rsidRDefault="00BB20E2" w:rsidP="005875D6">
            <w:pPr>
              <w:pStyle w:val="TAL"/>
              <w:rPr>
                <w:lang w:eastAsia="zh-CN"/>
              </w:rPr>
            </w:pPr>
            <w:r>
              <w:rPr>
                <w:rFonts w:hint="eastAsia"/>
                <w:lang w:eastAsia="zh-CN"/>
              </w:rPr>
              <w:t>C</w:t>
            </w:r>
            <w:r>
              <w:rPr>
                <w:lang w:eastAsia="zh-CN"/>
              </w:rPr>
              <w:t>hina Mobile?</w:t>
            </w:r>
          </w:p>
        </w:tc>
      </w:tr>
      <w:tr w:rsidR="00BB20E2" w14:paraId="1487CB06" w14:textId="77777777" w:rsidTr="005875D6">
        <w:trPr>
          <w:cantSplit/>
          <w:jc w:val="center"/>
        </w:trPr>
        <w:tc>
          <w:tcPr>
            <w:tcW w:w="5029" w:type="dxa"/>
            <w:shd w:val="clear" w:color="auto" w:fill="auto"/>
          </w:tcPr>
          <w:p w14:paraId="5BBA48CD" w14:textId="67B4F6E3" w:rsidR="00BB20E2" w:rsidRDefault="00BB20E2" w:rsidP="005875D6">
            <w:pPr>
              <w:pStyle w:val="TAL"/>
              <w:rPr>
                <w:lang w:eastAsia="zh-CN"/>
              </w:rPr>
            </w:pPr>
            <w:r>
              <w:rPr>
                <w:rFonts w:hint="eastAsia"/>
                <w:lang w:eastAsia="zh-CN"/>
              </w:rPr>
              <w:t>S</w:t>
            </w:r>
            <w:r>
              <w:rPr>
                <w:lang w:eastAsia="zh-CN"/>
              </w:rPr>
              <w:t>iemens?</w:t>
            </w:r>
          </w:p>
        </w:tc>
      </w:tr>
      <w:tr w:rsidR="00BB20E2" w14:paraId="4C99789A" w14:textId="77777777" w:rsidTr="005875D6">
        <w:trPr>
          <w:cantSplit/>
          <w:jc w:val="center"/>
        </w:trPr>
        <w:tc>
          <w:tcPr>
            <w:tcW w:w="5029" w:type="dxa"/>
            <w:shd w:val="clear" w:color="auto" w:fill="auto"/>
          </w:tcPr>
          <w:p w14:paraId="01C062C3" w14:textId="10B11A9A" w:rsidR="00BB20E2" w:rsidRDefault="00BB20E2" w:rsidP="005875D6">
            <w:pPr>
              <w:pStyle w:val="TAL"/>
              <w:rPr>
                <w:lang w:eastAsia="zh-CN"/>
              </w:rPr>
            </w:pPr>
            <w:r w:rsidRPr="00BB20E2">
              <w:rPr>
                <w:lang w:eastAsia="zh-CN"/>
              </w:rPr>
              <w:t>Deutsche Telekom</w:t>
            </w:r>
            <w:r>
              <w:rPr>
                <w:lang w:eastAsia="zh-CN"/>
              </w:rPr>
              <w:t>?</w:t>
            </w:r>
          </w:p>
        </w:tc>
      </w:tr>
      <w:tr w:rsidR="00BB20E2" w14:paraId="0A0B02BF" w14:textId="77777777" w:rsidTr="005875D6">
        <w:trPr>
          <w:cantSplit/>
          <w:jc w:val="center"/>
        </w:trPr>
        <w:tc>
          <w:tcPr>
            <w:tcW w:w="5029" w:type="dxa"/>
            <w:shd w:val="clear" w:color="auto" w:fill="auto"/>
          </w:tcPr>
          <w:p w14:paraId="0B63ADB0" w14:textId="656E8C5A" w:rsidR="00BB20E2" w:rsidRPr="00BB20E2" w:rsidRDefault="00BB20E2" w:rsidP="00BB20E2">
            <w:pPr>
              <w:pStyle w:val="TAL"/>
              <w:rPr>
                <w:lang w:eastAsia="zh-CN"/>
              </w:rPr>
            </w:pPr>
            <w:r w:rsidRPr="00BB20E2">
              <w:rPr>
                <w:lang w:eastAsia="zh-CN"/>
              </w:rPr>
              <w:t>NOVAMINT</w:t>
            </w:r>
            <w:r>
              <w:rPr>
                <w:lang w:eastAsia="zh-CN"/>
              </w:rPr>
              <w:t>?</w:t>
            </w:r>
          </w:p>
        </w:tc>
      </w:tr>
      <w:tr w:rsidR="00BB20E2" w14:paraId="1E304941" w14:textId="77777777" w:rsidTr="005875D6">
        <w:trPr>
          <w:cantSplit/>
          <w:jc w:val="center"/>
        </w:trPr>
        <w:tc>
          <w:tcPr>
            <w:tcW w:w="5029" w:type="dxa"/>
            <w:shd w:val="clear" w:color="auto" w:fill="auto"/>
          </w:tcPr>
          <w:p w14:paraId="1555F8A3" w14:textId="33382F31" w:rsidR="00BB20E2" w:rsidRPr="00BB20E2" w:rsidRDefault="00BB20E2" w:rsidP="00BB20E2">
            <w:pPr>
              <w:pStyle w:val="TAL"/>
              <w:rPr>
                <w:lang w:eastAsia="zh-CN"/>
              </w:rPr>
            </w:pPr>
            <w:r>
              <w:rPr>
                <w:rFonts w:hint="eastAsia"/>
                <w:lang w:eastAsia="zh-CN"/>
              </w:rPr>
              <w:t>D</w:t>
            </w:r>
            <w:r>
              <w:rPr>
                <w:lang w:eastAsia="zh-CN"/>
              </w:rPr>
              <w:t>ish?</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D1CAD" w14:textId="77777777" w:rsidR="007323B1" w:rsidRDefault="007323B1">
      <w:r>
        <w:separator/>
      </w:r>
    </w:p>
  </w:endnote>
  <w:endnote w:type="continuationSeparator" w:id="0">
    <w:p w14:paraId="0034F9AE" w14:textId="77777777" w:rsidR="007323B1" w:rsidRDefault="00732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A7D8F" w14:textId="77777777" w:rsidR="007323B1" w:rsidRDefault="007323B1">
      <w:r>
        <w:separator/>
      </w:r>
    </w:p>
  </w:footnote>
  <w:footnote w:type="continuationSeparator" w:id="0">
    <w:p w14:paraId="70FCF97E" w14:textId="77777777" w:rsidR="007323B1" w:rsidRDefault="007323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25pt;height:75.2pt" o:bullet="t">
        <v:imagedata r:id="rId1" o:title="art272D"/>
      </v:shape>
    </w:pict>
  </w:numPicBullet>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1A3E5B"/>
    <w:multiLevelType w:val="hybridMultilevel"/>
    <w:tmpl w:val="AF7CD2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C25314E"/>
    <w:multiLevelType w:val="hybridMultilevel"/>
    <w:tmpl w:val="8CB8F4DC"/>
    <w:lvl w:ilvl="0" w:tplc="BF30278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0206926"/>
    <w:multiLevelType w:val="hybridMultilevel"/>
    <w:tmpl w:val="3EDA8648"/>
    <w:lvl w:ilvl="0" w:tplc="351E13F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0424E8"/>
    <w:multiLevelType w:val="hybridMultilevel"/>
    <w:tmpl w:val="7D628258"/>
    <w:lvl w:ilvl="0" w:tplc="05E6B2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6"/>
  </w:num>
  <w:num w:numId="8">
    <w:abstractNumId w:val="7"/>
  </w:num>
  <w:num w:numId="9">
    <w:abstractNumId w:val="1"/>
  </w:num>
  <w:num w:numId="10">
    <w:abstractNumId w:val="12"/>
  </w:num>
  <w:num w:numId="11">
    <w:abstractNumId w:val="11"/>
  </w:num>
  <w:num w:numId="12">
    <w:abstractNumId w:val="10"/>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06773"/>
    <w:rsid w:val="001244C2"/>
    <w:rsid w:val="0013259C"/>
    <w:rsid w:val="00135831"/>
    <w:rsid w:val="001376A6"/>
    <w:rsid w:val="001424CD"/>
    <w:rsid w:val="0014389B"/>
    <w:rsid w:val="0014413C"/>
    <w:rsid w:val="00150C36"/>
    <w:rsid w:val="00157F50"/>
    <w:rsid w:val="00157FFB"/>
    <w:rsid w:val="001607AE"/>
    <w:rsid w:val="00161D20"/>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25B9C"/>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0B23"/>
    <w:rsid w:val="00712E81"/>
    <w:rsid w:val="00714D88"/>
    <w:rsid w:val="00715590"/>
    <w:rsid w:val="00723919"/>
    <w:rsid w:val="007261D3"/>
    <w:rsid w:val="0072734B"/>
    <w:rsid w:val="007323B1"/>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49D"/>
    <w:rsid w:val="00850CD4"/>
    <w:rsid w:val="00854A49"/>
    <w:rsid w:val="008578D0"/>
    <w:rsid w:val="008624DE"/>
    <w:rsid w:val="008634EB"/>
    <w:rsid w:val="00866945"/>
    <w:rsid w:val="00876BD5"/>
    <w:rsid w:val="00897C84"/>
    <w:rsid w:val="008A06BE"/>
    <w:rsid w:val="008A3F7A"/>
    <w:rsid w:val="008A56FD"/>
    <w:rsid w:val="008D3DA6"/>
    <w:rsid w:val="008D5DA3"/>
    <w:rsid w:val="008E098C"/>
    <w:rsid w:val="008E70F7"/>
    <w:rsid w:val="008F1D3B"/>
    <w:rsid w:val="008F7444"/>
    <w:rsid w:val="008F7A15"/>
    <w:rsid w:val="0091321C"/>
    <w:rsid w:val="00913788"/>
    <w:rsid w:val="0091399A"/>
    <w:rsid w:val="00922BC3"/>
    <w:rsid w:val="00922D75"/>
    <w:rsid w:val="00926791"/>
    <w:rsid w:val="0093661C"/>
    <w:rsid w:val="00940736"/>
    <w:rsid w:val="00941253"/>
    <w:rsid w:val="009442E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4180"/>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476A8"/>
    <w:rsid w:val="00B50B89"/>
    <w:rsid w:val="00B52AFB"/>
    <w:rsid w:val="00B5557E"/>
    <w:rsid w:val="00B63284"/>
    <w:rsid w:val="00B75CE0"/>
    <w:rsid w:val="00B84B54"/>
    <w:rsid w:val="00B92B0A"/>
    <w:rsid w:val="00B92C7D"/>
    <w:rsid w:val="00B93BB2"/>
    <w:rsid w:val="00B9697B"/>
    <w:rsid w:val="00BA46C7"/>
    <w:rsid w:val="00BA4DA4"/>
    <w:rsid w:val="00BB20E2"/>
    <w:rsid w:val="00BB6D15"/>
    <w:rsid w:val="00BB7B45"/>
    <w:rsid w:val="00BC137E"/>
    <w:rsid w:val="00BC2E5F"/>
    <w:rsid w:val="00BC3C3C"/>
    <w:rsid w:val="00BC481E"/>
    <w:rsid w:val="00BC5AF6"/>
    <w:rsid w:val="00BD3369"/>
    <w:rsid w:val="00BD3E51"/>
    <w:rsid w:val="00BE3E87"/>
    <w:rsid w:val="00BE5BE4"/>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0BB"/>
    <w:rsid w:val="00C7131F"/>
    <w:rsid w:val="00C76753"/>
    <w:rsid w:val="00C8586A"/>
    <w:rsid w:val="00CA2B4F"/>
    <w:rsid w:val="00CA5DB0"/>
    <w:rsid w:val="00CC084E"/>
    <w:rsid w:val="00CC58ED"/>
    <w:rsid w:val="00D0135E"/>
    <w:rsid w:val="00D145EC"/>
    <w:rsid w:val="00D26F26"/>
    <w:rsid w:val="00D355FB"/>
    <w:rsid w:val="00D43C0B"/>
    <w:rsid w:val="00D44A74"/>
    <w:rsid w:val="00D57CD2"/>
    <w:rsid w:val="00D57E66"/>
    <w:rsid w:val="00D73350"/>
    <w:rsid w:val="00D82231"/>
    <w:rsid w:val="00D8756E"/>
    <w:rsid w:val="00D938DD"/>
    <w:rsid w:val="00D95EAB"/>
    <w:rsid w:val="00D974EA"/>
    <w:rsid w:val="00D97A9D"/>
    <w:rsid w:val="00DA29AC"/>
    <w:rsid w:val="00DA329A"/>
    <w:rsid w:val="00DB521B"/>
    <w:rsid w:val="00DC0F52"/>
    <w:rsid w:val="00DC4726"/>
    <w:rsid w:val="00DC5D7F"/>
    <w:rsid w:val="00DD0AAB"/>
    <w:rsid w:val="00DD3C66"/>
    <w:rsid w:val="00DD40D2"/>
    <w:rsid w:val="00DE5BBF"/>
    <w:rsid w:val="00DF01BE"/>
    <w:rsid w:val="00E013A9"/>
    <w:rsid w:val="00E03A99"/>
    <w:rsid w:val="00E041CD"/>
    <w:rsid w:val="00E06534"/>
    <w:rsid w:val="00E126A5"/>
    <w:rsid w:val="00E1463F"/>
    <w:rsid w:val="00E225C3"/>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3619"/>
    <w:rsid w:val="00FE3DCC"/>
    <w:rsid w:val="00FE53C8"/>
    <w:rsid w:val="00FE5FB7"/>
    <w:rsid w:val="00FF05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styleId="aa">
    <w:name w:val="Hyperlink"/>
    <w:unhideWhenUsed/>
    <w:rsid w:val="008E098C"/>
    <w:rPr>
      <w:color w:val="0000FF"/>
      <w:u w:val="single"/>
    </w:rPr>
  </w:style>
  <w:style w:type="character" w:styleId="ab">
    <w:name w:val="Strong"/>
    <w:basedOn w:val="a0"/>
    <w:uiPriority w:val="22"/>
    <w:qFormat/>
    <w:rsid w:val="00FF05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109635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32435">
      <w:bodyDiv w:val="1"/>
      <w:marLeft w:val="0"/>
      <w:marRight w:val="0"/>
      <w:marTop w:val="0"/>
      <w:marBottom w:val="0"/>
      <w:divBdr>
        <w:top w:val="none" w:sz="0" w:space="0" w:color="auto"/>
        <w:left w:val="none" w:sz="0" w:space="0" w:color="auto"/>
        <w:bottom w:val="none" w:sz="0" w:space="0" w:color="auto"/>
        <w:right w:val="none" w:sz="0" w:space="0" w:color="auto"/>
      </w:divBdr>
      <w:divsChild>
        <w:div w:id="1580406082">
          <w:marLeft w:val="360"/>
          <w:marRight w:val="0"/>
          <w:marTop w:val="20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400993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6528519">
      <w:bodyDiv w:val="1"/>
      <w:marLeft w:val="0"/>
      <w:marRight w:val="0"/>
      <w:marTop w:val="0"/>
      <w:marBottom w:val="0"/>
      <w:divBdr>
        <w:top w:val="none" w:sz="0" w:space="0" w:color="auto"/>
        <w:left w:val="none" w:sz="0" w:space="0" w:color="auto"/>
        <w:bottom w:val="none" w:sz="0" w:space="0" w:color="auto"/>
        <w:right w:val="none" w:sz="0" w:space="0" w:color="auto"/>
      </w:divBdr>
      <w:divsChild>
        <w:div w:id="452599975">
          <w:marLeft w:val="0"/>
          <w:marRight w:val="0"/>
          <w:marTop w:val="0"/>
          <w:marBottom w:val="0"/>
          <w:divBdr>
            <w:top w:val="none" w:sz="0" w:space="0" w:color="auto"/>
            <w:left w:val="none" w:sz="0" w:space="0" w:color="auto"/>
            <w:bottom w:val="none" w:sz="0" w:space="0" w:color="auto"/>
            <w:right w:val="none" w:sz="0" w:space="0" w:color="auto"/>
          </w:divBdr>
        </w:div>
      </w:divsChild>
    </w:div>
    <w:div w:id="889848098">
      <w:bodyDiv w:val="1"/>
      <w:marLeft w:val="0"/>
      <w:marRight w:val="0"/>
      <w:marTop w:val="0"/>
      <w:marBottom w:val="0"/>
      <w:divBdr>
        <w:top w:val="none" w:sz="0" w:space="0" w:color="auto"/>
        <w:left w:val="none" w:sz="0" w:space="0" w:color="auto"/>
        <w:bottom w:val="none" w:sz="0" w:space="0" w:color="auto"/>
        <w:right w:val="none" w:sz="0" w:space="0" w:color="auto"/>
      </w:divBdr>
      <w:divsChild>
        <w:div w:id="2121295707">
          <w:marLeft w:val="0"/>
          <w:marRight w:val="0"/>
          <w:marTop w:val="0"/>
          <w:marBottom w:val="0"/>
          <w:divBdr>
            <w:top w:val="none" w:sz="0" w:space="0" w:color="auto"/>
            <w:left w:val="none" w:sz="0" w:space="0" w:color="auto"/>
            <w:bottom w:val="none" w:sz="0" w:space="0" w:color="auto"/>
            <w:right w:val="none" w:sz="0" w:space="0" w:color="auto"/>
          </w:divBdr>
        </w:div>
      </w:divsChild>
    </w:div>
    <w:div w:id="954752545">
      <w:bodyDiv w:val="1"/>
      <w:marLeft w:val="0"/>
      <w:marRight w:val="0"/>
      <w:marTop w:val="0"/>
      <w:marBottom w:val="0"/>
      <w:divBdr>
        <w:top w:val="none" w:sz="0" w:space="0" w:color="auto"/>
        <w:left w:val="none" w:sz="0" w:space="0" w:color="auto"/>
        <w:bottom w:val="none" w:sz="0" w:space="0" w:color="auto"/>
        <w:right w:val="none" w:sz="0" w:space="0" w:color="auto"/>
      </w:divBdr>
      <w:divsChild>
        <w:div w:id="1046562603">
          <w:marLeft w:val="360"/>
          <w:marRight w:val="0"/>
          <w:marTop w:val="200"/>
          <w:marBottom w:val="0"/>
          <w:divBdr>
            <w:top w:val="none" w:sz="0" w:space="0" w:color="auto"/>
            <w:left w:val="none" w:sz="0" w:space="0" w:color="auto"/>
            <w:bottom w:val="none" w:sz="0" w:space="0" w:color="auto"/>
            <w:right w:val="none" w:sz="0" w:space="0" w:color="auto"/>
          </w:divBdr>
        </w:div>
        <w:div w:id="1878009412">
          <w:marLeft w:val="1080"/>
          <w:marRight w:val="0"/>
          <w:marTop w:val="100"/>
          <w:marBottom w:val="0"/>
          <w:divBdr>
            <w:top w:val="none" w:sz="0" w:space="0" w:color="auto"/>
            <w:left w:val="none" w:sz="0" w:space="0" w:color="auto"/>
            <w:bottom w:val="none" w:sz="0" w:space="0" w:color="auto"/>
            <w:right w:val="none" w:sz="0" w:space="0" w:color="auto"/>
          </w:divBdr>
        </w:div>
        <w:div w:id="1171601333">
          <w:marLeft w:val="360"/>
          <w:marRight w:val="0"/>
          <w:marTop w:val="200"/>
          <w:marBottom w:val="0"/>
          <w:divBdr>
            <w:top w:val="none" w:sz="0" w:space="0" w:color="auto"/>
            <w:left w:val="none" w:sz="0" w:space="0" w:color="auto"/>
            <w:bottom w:val="none" w:sz="0" w:space="0" w:color="auto"/>
            <w:right w:val="none" w:sz="0" w:space="0" w:color="auto"/>
          </w:divBdr>
        </w:div>
        <w:div w:id="752625491">
          <w:marLeft w:val="1080"/>
          <w:marRight w:val="0"/>
          <w:marTop w:val="1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222542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986609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0990437">
      <w:bodyDiv w:val="1"/>
      <w:marLeft w:val="0"/>
      <w:marRight w:val="0"/>
      <w:marTop w:val="0"/>
      <w:marBottom w:val="0"/>
      <w:divBdr>
        <w:top w:val="none" w:sz="0" w:space="0" w:color="auto"/>
        <w:left w:val="none" w:sz="0" w:space="0" w:color="auto"/>
        <w:bottom w:val="none" w:sz="0" w:space="0" w:color="auto"/>
        <w:right w:val="none" w:sz="0" w:space="0" w:color="auto"/>
      </w:divBdr>
      <w:divsChild>
        <w:div w:id="1006782668">
          <w:marLeft w:val="0"/>
          <w:marRight w:val="0"/>
          <w:marTop w:val="0"/>
          <w:marBottom w:val="0"/>
          <w:divBdr>
            <w:top w:val="none" w:sz="0" w:space="0" w:color="auto"/>
            <w:left w:val="none" w:sz="0" w:space="0" w:color="auto"/>
            <w:bottom w:val="none" w:sz="0" w:space="0" w:color="auto"/>
            <w:right w:val="none" w:sz="0" w:space="0" w:color="auto"/>
          </w:divBdr>
        </w:div>
      </w:divsChild>
    </w:div>
    <w:div w:id="1228229251">
      <w:bodyDiv w:val="1"/>
      <w:marLeft w:val="0"/>
      <w:marRight w:val="0"/>
      <w:marTop w:val="0"/>
      <w:marBottom w:val="0"/>
      <w:divBdr>
        <w:top w:val="none" w:sz="0" w:space="0" w:color="auto"/>
        <w:left w:val="none" w:sz="0" w:space="0" w:color="auto"/>
        <w:bottom w:val="none" w:sz="0" w:space="0" w:color="auto"/>
        <w:right w:val="none" w:sz="0" w:space="0" w:color="auto"/>
      </w:divBdr>
      <w:divsChild>
        <w:div w:id="871845542">
          <w:marLeft w:val="0"/>
          <w:marRight w:val="0"/>
          <w:marTop w:val="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3456911">
      <w:bodyDiv w:val="1"/>
      <w:marLeft w:val="0"/>
      <w:marRight w:val="0"/>
      <w:marTop w:val="0"/>
      <w:marBottom w:val="0"/>
      <w:divBdr>
        <w:top w:val="none" w:sz="0" w:space="0" w:color="auto"/>
        <w:left w:val="none" w:sz="0" w:space="0" w:color="auto"/>
        <w:bottom w:val="none" w:sz="0" w:space="0" w:color="auto"/>
        <w:right w:val="none" w:sz="0" w:space="0" w:color="auto"/>
      </w:divBdr>
      <w:divsChild>
        <w:div w:id="75782366">
          <w:marLeft w:val="0"/>
          <w:marRight w:val="0"/>
          <w:marTop w:val="0"/>
          <w:marBottom w:val="0"/>
          <w:divBdr>
            <w:top w:val="none" w:sz="0" w:space="0" w:color="auto"/>
            <w:left w:val="none" w:sz="0" w:space="0" w:color="auto"/>
            <w:bottom w:val="none" w:sz="0" w:space="0" w:color="auto"/>
            <w:right w:val="none" w:sz="0" w:space="0" w:color="auto"/>
          </w:divBdr>
        </w:div>
      </w:divsChild>
    </w:div>
    <w:div w:id="145891032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6837764">
      <w:bodyDiv w:val="1"/>
      <w:marLeft w:val="0"/>
      <w:marRight w:val="0"/>
      <w:marTop w:val="0"/>
      <w:marBottom w:val="0"/>
      <w:divBdr>
        <w:top w:val="none" w:sz="0" w:space="0" w:color="auto"/>
        <w:left w:val="none" w:sz="0" w:space="0" w:color="auto"/>
        <w:bottom w:val="none" w:sz="0" w:space="0" w:color="auto"/>
        <w:right w:val="none" w:sz="0" w:space="0" w:color="auto"/>
      </w:divBdr>
      <w:divsChild>
        <w:div w:id="725225973">
          <w:marLeft w:val="1080"/>
          <w:marRight w:val="0"/>
          <w:marTop w:val="10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82961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9602132">
      <w:bodyDiv w:val="1"/>
      <w:marLeft w:val="0"/>
      <w:marRight w:val="0"/>
      <w:marTop w:val="0"/>
      <w:marBottom w:val="0"/>
      <w:divBdr>
        <w:top w:val="none" w:sz="0" w:space="0" w:color="auto"/>
        <w:left w:val="none" w:sz="0" w:space="0" w:color="auto"/>
        <w:bottom w:val="none" w:sz="0" w:space="0" w:color="auto"/>
        <w:right w:val="none" w:sz="0" w:space="0" w:color="auto"/>
      </w:divBdr>
      <w:divsChild>
        <w:div w:id="927931530">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323436">
      <w:bodyDiv w:val="1"/>
      <w:marLeft w:val="0"/>
      <w:marRight w:val="0"/>
      <w:marTop w:val="0"/>
      <w:marBottom w:val="0"/>
      <w:divBdr>
        <w:top w:val="none" w:sz="0" w:space="0" w:color="auto"/>
        <w:left w:val="none" w:sz="0" w:space="0" w:color="auto"/>
        <w:bottom w:val="none" w:sz="0" w:space="0" w:color="auto"/>
        <w:right w:val="none" w:sz="0" w:space="0" w:color="auto"/>
      </w:divBdr>
      <w:divsChild>
        <w:div w:id="1468009913">
          <w:marLeft w:val="0"/>
          <w:marRight w:val="0"/>
          <w:marTop w:val="0"/>
          <w:marBottom w:val="0"/>
          <w:divBdr>
            <w:top w:val="none" w:sz="0" w:space="0" w:color="auto"/>
            <w:left w:val="none" w:sz="0" w:space="0" w:color="auto"/>
            <w:bottom w:val="none" w:sz="0" w:space="0" w:color="auto"/>
            <w:right w:val="none" w:sz="0" w:space="0" w:color="auto"/>
          </w:divBdr>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0318542">
      <w:bodyDiv w:val="1"/>
      <w:marLeft w:val="0"/>
      <w:marRight w:val="0"/>
      <w:marTop w:val="0"/>
      <w:marBottom w:val="0"/>
      <w:divBdr>
        <w:top w:val="none" w:sz="0" w:space="0" w:color="auto"/>
        <w:left w:val="none" w:sz="0" w:space="0" w:color="auto"/>
        <w:bottom w:val="none" w:sz="0" w:space="0" w:color="auto"/>
        <w:right w:val="none" w:sz="0" w:space="0" w:color="auto"/>
      </w:divBdr>
      <w:divsChild>
        <w:div w:id="1639725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 1</cp:lastModifiedBy>
  <cp:revision>2</cp:revision>
  <cp:lastPrinted>2001-04-23T09:30:00Z</cp:lastPrinted>
  <dcterms:created xsi:type="dcterms:W3CDTF">2023-08-25T06:11:00Z</dcterms:created>
  <dcterms:modified xsi:type="dcterms:W3CDTF">2023-08-25T06:11:00Z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(3)9vNqQYW6N5zK2qa7V4jJb02R6+8N3DDXfy63d7bMyX2IwwPDZd9BvR4ldpRvZr1ZYMkrYL49
VAEpfYVH9rlMtnipuEdljtJ1VJy+XyP/zq4AFmUJy4Sf/BeobQaA04eUJIww52EfmZaPKHzi
g5LPbmNBVubo8OVl2jN12v99hx2cD33fVaIxD5dYt7c8XzFcUfwfAPU6ADuo5daVXg/AipSv
Wu/lwpUVQ/nnaIdnb5</vt:lpwstr>
  </property>
  <property fmtid="{D5CDD505-2E9C-101B-9397-08002B2CF9AE}" pid="3" name="_2015_ms_pID_7253431">
    <vt:lpwstr>aDZZynQ1sm1kiJZ7mDDL5tOlyTbAXChzUh0pzsYzWR9o14JBmftYbj
Nc3luHSXsKrgnD5PSG96LA9Tp7EaIs+dQdkmhUDCf/dqcd9VhqCJP0U7tf08b+2m58MAuzni
IXnvH8rG7h2L1Fzk+Gm3Lb9kOa8rt4R3wT9qtEbxkgcyJTRpKE9Kgm88m4DZlqXdH8Jo9OTr
EELCC80pCQzoQ0Q+7bMhW29PbJfmZRDHz6BI</vt:lpwstr>
  </property>
  <property fmtid="{D5CDD505-2E9C-101B-9397-08002B2CF9AE}" pid="4" name="_2015_ms_pID_7253432">
    <vt:lpwstr>rQ==</vt:lpwstr>
  </property>
</Properties>
</file>